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retail unit </w:t>
            </w:r>
            <w:r>
              <w:t>[</w:t>
            </w:r>
            <w:r w:rsidRPr="00B1211D">
              <w:t>DETAILS</w:t>
            </w:r>
            <w:r>
              <w:t>]</w:t>
            </w:r>
          </w:p>
          <w:p w:rsidR="00DA1639" w:rsidRPr="00B1211D" w:rsidP="00984F4F">
            <w:pPr>
              <w:pStyle w:val="SHNormal"/>
              <w:jc w:val="center"/>
            </w:pPr>
            <w:r>
              <w:t>[</w:t>
            </w:r>
            <w:r w:rsidRPr="00B1211D">
              <w:t>BUILDING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BUILDING </w:t>
            </w:r>
            <w:r w:rsidRPr="00B1211D">
              <w:rPr>
                <w:b/>
                <w:bCs/>
              </w:rPr>
              <w:t>(</w:t>
            </w:r>
            <w:r w:rsidRPr="00B1211D">
              <w:rPr>
                <w:b/>
                <w:bCs/>
              </w:rPr>
              <w:t>FOOD AND DRINK</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10</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w:t>
        </w:r>
        <w:r>
          <w:tab/>
        </w:r>
        <w:r>
          <w:fldChar w:fldCharType="begin"/>
        </w:r>
        <w:r>
          <w:instrText xml:space="preserve"> PAGEREF _Toc256000025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_Toc256000039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_Toc256000040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41"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_Toc256000041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2"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_Toc256000042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3"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_Toc256000043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4"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_Toc256000044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5"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_Toc256000045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6"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_Toc256000046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7"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_Toc256000047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8"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_Toc256000048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9"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_Toc256000049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50"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_Toc256000050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1"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_Toc256000051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2"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_Toc256000052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3"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_Toc256000053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4"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_Toc256000054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5"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_Toc256000055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6"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_Toc256000056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7"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_Toc256000057 \h </w:instrText>
        </w:r>
        <w:r>
          <w:fldChar w:fldCharType="separate"/>
        </w:r>
        <w:r>
          <w:t>35</w:t>
        </w:r>
        <w:r>
          <w:fldChar w:fldCharType="end"/>
        </w:r>
      </w:hyperlink>
    </w:p>
    <w:p>
      <w:pPr>
        <w:pStyle w:val="TOC3"/>
        <w:rPr>
          <w:rFonts w:asciiTheme="minorHAnsi" w:hAnsiTheme="minorHAnsi"/>
          <w:noProof/>
          <w:sz w:val="22"/>
        </w:rPr>
      </w:pPr>
      <w:hyperlink w:anchor="_Toc256000058" w:history="1">
        <w:r>
          <w:rPr>
            <w:rStyle w:val="Hyperlink"/>
          </w:rPr>
          <w:t>Schedule 1</w:t>
        </w:r>
        <w:r>
          <w:tab/>
        </w:r>
        <w:r>
          <w:fldChar w:fldCharType="begin"/>
        </w:r>
        <w:r>
          <w:instrText xml:space="preserve"> PAGEREF _Toc256000058 \h </w:instrText>
        </w:r>
        <w:r>
          <w:fldChar w:fldCharType="separate"/>
        </w:r>
        <w:r>
          <w:t>36</w:t>
        </w:r>
        <w:r>
          <w:fldChar w:fldCharType="end"/>
        </w:r>
      </w:hyperlink>
    </w:p>
    <w:p>
      <w:pPr>
        <w:pStyle w:val="TOC4"/>
        <w:rPr>
          <w:rFonts w:asciiTheme="minorHAnsi" w:hAnsiTheme="minorHAnsi"/>
          <w:noProof/>
          <w:sz w:val="22"/>
        </w:rPr>
      </w:pPr>
      <w:hyperlink w:anchor="_Toc256000059" w:history="1">
        <w:r w:rsidRPr="00B1211D">
          <w:rPr>
            <w:rStyle w:val="Hyperlink"/>
          </w:rPr>
          <w:t>Rights</w:t>
        </w:r>
        <w:r>
          <w:tab/>
        </w:r>
        <w:r>
          <w:fldChar w:fldCharType="begin"/>
        </w:r>
        <w:r>
          <w:instrText xml:space="preserve"> PAGEREF _Toc256000059 \h </w:instrText>
        </w:r>
        <w:r>
          <w:fldChar w:fldCharType="separate"/>
        </w:r>
        <w:r>
          <w:t>36</w:t>
        </w:r>
        <w:r>
          <w:fldChar w:fldCharType="end"/>
        </w:r>
      </w:hyperlink>
    </w:p>
    <w:p>
      <w:pPr>
        <w:pStyle w:val="TOC5"/>
        <w:rPr>
          <w:rFonts w:asciiTheme="minorHAnsi" w:hAnsiTheme="minorHAnsi"/>
          <w:noProof/>
          <w:sz w:val="22"/>
        </w:rPr>
      </w:pPr>
      <w:hyperlink w:anchor="_Toc256000060"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_Toc256000060 \h </w:instrText>
        </w:r>
        <w:r>
          <w:fldChar w:fldCharType="separate"/>
        </w:r>
        <w:r>
          <w:t>36</w:t>
        </w:r>
        <w:r>
          <w:fldChar w:fldCharType="end"/>
        </w:r>
      </w:hyperlink>
    </w:p>
    <w:p>
      <w:pPr>
        <w:pStyle w:val="TOC5"/>
        <w:rPr>
          <w:rFonts w:asciiTheme="minorHAnsi" w:hAnsiTheme="minorHAnsi"/>
          <w:noProof/>
          <w:sz w:val="22"/>
        </w:rPr>
      </w:pPr>
      <w:hyperlink w:anchor="_Toc256000061"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_Toc256000061 \h </w:instrText>
        </w:r>
        <w:r>
          <w:fldChar w:fldCharType="separate"/>
        </w:r>
        <w:r>
          <w:t>38</w:t>
        </w:r>
        <w:r>
          <w:fldChar w:fldCharType="end"/>
        </w:r>
      </w:hyperlink>
    </w:p>
    <w:p>
      <w:pPr>
        <w:pStyle w:val="TOC3"/>
        <w:rPr>
          <w:rFonts w:asciiTheme="minorHAnsi" w:hAnsiTheme="minorHAnsi"/>
          <w:noProof/>
          <w:sz w:val="22"/>
        </w:rPr>
      </w:pPr>
      <w:hyperlink w:anchor="_Toc256000062" w:history="1">
        <w:r>
          <w:rPr>
            <w:rStyle w:val="Hyperlink"/>
          </w:rPr>
          <w:t>Schedule 2</w:t>
        </w:r>
        <w:r>
          <w:tab/>
        </w:r>
        <w:r>
          <w:fldChar w:fldCharType="begin"/>
        </w:r>
        <w:r>
          <w:instrText xml:space="preserve"> PAGEREF _Toc256000062 \h </w:instrText>
        </w:r>
        <w:r>
          <w:fldChar w:fldCharType="separate"/>
        </w:r>
        <w:r>
          <w:t>40</w:t>
        </w:r>
        <w:r>
          <w:fldChar w:fldCharType="end"/>
        </w:r>
      </w:hyperlink>
    </w:p>
    <w:p>
      <w:pPr>
        <w:pStyle w:val="TOC4"/>
        <w:rPr>
          <w:rFonts w:asciiTheme="minorHAnsi" w:hAnsiTheme="minorHAnsi"/>
          <w:noProof/>
          <w:sz w:val="22"/>
        </w:rPr>
      </w:pPr>
      <w:hyperlink w:anchor="_Toc256000063" w:history="1">
        <w:r w:rsidRPr="00B1211D">
          <w:rPr>
            <w:rStyle w:val="Hyperlink"/>
          </w:rPr>
          <w:t>Rent review</w:t>
        </w:r>
        <w:r>
          <w:tab/>
        </w:r>
        <w:r>
          <w:fldChar w:fldCharType="begin"/>
        </w:r>
        <w:r>
          <w:instrText xml:space="preserve"> PAGEREF _Toc256000063 \h </w:instrText>
        </w:r>
        <w:r>
          <w:fldChar w:fldCharType="separate"/>
        </w:r>
        <w:r>
          <w:t>40</w:t>
        </w:r>
        <w:r>
          <w:fldChar w:fldCharType="end"/>
        </w:r>
      </w:hyperlink>
    </w:p>
    <w:p>
      <w:pPr>
        <w:pStyle w:val="TOC3"/>
        <w:rPr>
          <w:rFonts w:asciiTheme="minorHAnsi" w:hAnsiTheme="minorHAnsi"/>
          <w:noProof/>
          <w:sz w:val="22"/>
        </w:rPr>
      </w:pPr>
      <w:hyperlink w:anchor="_Toc256000064" w:history="1">
        <w:r>
          <w:rPr>
            <w:rStyle w:val="Hyperlink"/>
          </w:rPr>
          <w:t>Schedule 3</w:t>
        </w:r>
        <w:r>
          <w:tab/>
        </w:r>
        <w:r>
          <w:fldChar w:fldCharType="begin"/>
        </w:r>
        <w:r>
          <w:instrText xml:space="preserve"> PAGEREF _Toc256000064 \h </w:instrText>
        </w:r>
        <w:r>
          <w:fldChar w:fldCharType="separate"/>
        </w:r>
        <w:r>
          <w:t>44</w:t>
        </w:r>
        <w:r>
          <w:fldChar w:fldCharType="end"/>
        </w:r>
      </w:hyperlink>
    </w:p>
    <w:p>
      <w:pPr>
        <w:pStyle w:val="TOC4"/>
        <w:rPr>
          <w:rFonts w:asciiTheme="minorHAnsi" w:hAnsiTheme="minorHAnsi"/>
          <w:noProof/>
          <w:sz w:val="22"/>
        </w:rPr>
      </w:pPr>
      <w:hyperlink w:anchor="_Toc256000065" w:history="1">
        <w:r w:rsidRPr="00B1211D">
          <w:rPr>
            <w:rStyle w:val="Hyperlink"/>
          </w:rPr>
          <w:t>Services and Service Charge</w:t>
        </w:r>
        <w:r>
          <w:tab/>
        </w:r>
        <w:r>
          <w:fldChar w:fldCharType="begin"/>
        </w:r>
        <w:r>
          <w:instrText xml:space="preserve"> PAGEREF _Toc256000065 \h </w:instrText>
        </w:r>
        <w:r>
          <w:fldChar w:fldCharType="separate"/>
        </w:r>
        <w:r>
          <w:t>44</w:t>
        </w:r>
        <w:r>
          <w:fldChar w:fldCharType="end"/>
        </w:r>
      </w:hyperlink>
    </w:p>
    <w:p>
      <w:pPr>
        <w:pStyle w:val="TOC5"/>
        <w:rPr>
          <w:rFonts w:asciiTheme="minorHAnsi" w:hAnsiTheme="minorHAnsi"/>
          <w:noProof/>
          <w:sz w:val="22"/>
        </w:rPr>
      </w:pPr>
      <w:hyperlink w:anchor="_Toc256000066"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_Toc256000066 \h </w:instrText>
        </w:r>
        <w:r>
          <w:fldChar w:fldCharType="separate"/>
        </w:r>
        <w:r>
          <w:t>44</w:t>
        </w:r>
        <w:r>
          <w:fldChar w:fldCharType="end"/>
        </w:r>
      </w:hyperlink>
    </w:p>
    <w:p>
      <w:pPr>
        <w:pStyle w:val="TOC5"/>
        <w:rPr>
          <w:rFonts w:asciiTheme="minorHAnsi" w:hAnsiTheme="minorHAnsi"/>
          <w:noProof/>
          <w:sz w:val="22"/>
        </w:rPr>
      </w:pPr>
      <w:hyperlink w:anchor="_Toc256000067"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_Toc256000067 \h </w:instrText>
        </w:r>
        <w:r>
          <w:fldChar w:fldCharType="separate"/>
        </w:r>
        <w:r>
          <w:t>46</w:t>
        </w:r>
        <w:r>
          <w:fldChar w:fldCharType="end"/>
        </w:r>
      </w:hyperlink>
    </w:p>
    <w:p>
      <w:pPr>
        <w:pStyle w:val="TOC5"/>
        <w:rPr>
          <w:rFonts w:asciiTheme="minorHAnsi" w:hAnsiTheme="minorHAnsi"/>
          <w:noProof/>
          <w:sz w:val="22"/>
        </w:rPr>
      </w:pPr>
      <w:hyperlink w:anchor="_Toc256000068"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_Toc256000068 \h </w:instrText>
        </w:r>
        <w:r>
          <w:fldChar w:fldCharType="separate"/>
        </w:r>
        <w:r>
          <w:t>47</w:t>
        </w:r>
        <w:r>
          <w:fldChar w:fldCharType="end"/>
        </w:r>
      </w:hyperlink>
    </w:p>
    <w:p>
      <w:pPr>
        <w:pStyle w:val="TOC5"/>
        <w:rPr>
          <w:rFonts w:asciiTheme="minorHAnsi" w:hAnsiTheme="minorHAnsi"/>
          <w:noProof/>
          <w:sz w:val="22"/>
        </w:rPr>
      </w:pPr>
      <w:hyperlink w:anchor="_Toc256000069"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_Toc256000069 \h </w:instrText>
        </w:r>
        <w:r>
          <w:fldChar w:fldCharType="separate"/>
        </w:r>
        <w:r>
          <w:t>48</w:t>
        </w:r>
        <w:r>
          <w:fldChar w:fldCharType="end"/>
        </w:r>
      </w:hyperlink>
    </w:p>
    <w:p>
      <w:pPr>
        <w:pStyle w:val="TOC5"/>
        <w:rPr>
          <w:rFonts w:asciiTheme="minorHAnsi" w:hAnsiTheme="minorHAnsi"/>
          <w:noProof/>
          <w:sz w:val="22"/>
        </w:rPr>
      </w:pPr>
      <w:hyperlink w:anchor="_Toc256000070"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_Toc256000070 \h </w:instrText>
        </w:r>
        <w:r>
          <w:fldChar w:fldCharType="separate"/>
        </w:r>
        <w:r>
          <w:t>49</w:t>
        </w:r>
        <w:r>
          <w:fldChar w:fldCharType="end"/>
        </w:r>
      </w:hyperlink>
    </w:p>
    <w:p>
      <w:pPr>
        <w:pStyle w:val="TOC3"/>
        <w:rPr>
          <w:rFonts w:asciiTheme="minorHAnsi" w:hAnsiTheme="minorHAnsi"/>
          <w:noProof/>
          <w:sz w:val="22"/>
        </w:rPr>
      </w:pPr>
      <w:hyperlink w:anchor="_Toc256000071" w:history="1">
        <w:r>
          <w:rPr>
            <w:rStyle w:val="Hyperlink"/>
          </w:rPr>
          <w:t>Schedule 4</w:t>
        </w:r>
        <w:r>
          <w:tab/>
        </w:r>
        <w:r>
          <w:fldChar w:fldCharType="begin"/>
        </w:r>
        <w:r>
          <w:instrText xml:space="preserve"> PAGEREF _Toc256000071 \h </w:instrText>
        </w:r>
        <w:r>
          <w:fldChar w:fldCharType="separate"/>
        </w:r>
        <w:r>
          <w:t>51</w:t>
        </w:r>
        <w:r>
          <w:fldChar w:fldCharType="end"/>
        </w:r>
      </w:hyperlink>
    </w:p>
    <w:p>
      <w:pPr>
        <w:pStyle w:val="TOC4"/>
        <w:rPr>
          <w:rFonts w:asciiTheme="minorHAnsi" w:hAnsiTheme="minorHAnsi"/>
          <w:noProof/>
          <w:sz w:val="22"/>
        </w:rPr>
      </w:pPr>
      <w:hyperlink w:anchor="_Toc256000072" w:history="1">
        <w:r w:rsidRPr="00B1211D">
          <w:rPr>
            <w:rStyle w:val="Hyperlink"/>
          </w:rPr>
          <w:t>Insurance and Damage Provisions</w:t>
        </w:r>
        <w:r>
          <w:tab/>
        </w:r>
        <w:r>
          <w:fldChar w:fldCharType="begin"/>
        </w:r>
        <w:r>
          <w:instrText xml:space="preserve"> PAGEREF _Toc256000072 \h </w:instrText>
        </w:r>
        <w:r>
          <w:fldChar w:fldCharType="separate"/>
        </w:r>
        <w:r>
          <w:t>51</w:t>
        </w:r>
        <w:r>
          <w:fldChar w:fldCharType="end"/>
        </w:r>
      </w:hyperlink>
    </w:p>
    <w:p>
      <w:pPr>
        <w:pStyle w:val="TOC3"/>
        <w:rPr>
          <w:rFonts w:asciiTheme="minorHAnsi" w:hAnsiTheme="minorHAnsi"/>
          <w:noProof/>
          <w:sz w:val="22"/>
        </w:rPr>
      </w:pPr>
      <w:hyperlink w:anchor="_Toc256000073" w:history="1">
        <w:r>
          <w:rPr>
            <w:rStyle w:val="Hyperlink"/>
          </w:rPr>
          <w:t>Schedule 5</w:t>
        </w:r>
        <w:r>
          <w:tab/>
        </w:r>
        <w:r>
          <w:fldChar w:fldCharType="begin"/>
        </w:r>
        <w:r>
          <w:instrText xml:space="preserve"> PAGEREF _Toc256000073 \h </w:instrText>
        </w:r>
        <w:r>
          <w:fldChar w:fldCharType="separate"/>
        </w:r>
        <w:r>
          <w:t>54</w:t>
        </w:r>
        <w:r>
          <w:fldChar w:fldCharType="end"/>
        </w:r>
      </w:hyperlink>
    </w:p>
    <w:p>
      <w:pPr>
        <w:pStyle w:val="TOC4"/>
        <w:rPr>
          <w:rFonts w:asciiTheme="minorHAnsi" w:hAnsiTheme="minorHAnsi"/>
          <w:noProof/>
          <w:sz w:val="22"/>
        </w:rPr>
      </w:pPr>
      <w:hyperlink w:anchor="_Toc256000074" w:history="1">
        <w:r w:rsidRPr="00B1211D">
          <w:rPr>
            <w:rStyle w:val="Hyperlink"/>
          </w:rPr>
          <w:t>Title Matters</w:t>
        </w:r>
        <w:r>
          <w:tab/>
        </w:r>
        <w:r>
          <w:fldChar w:fldCharType="begin"/>
        </w:r>
        <w:r>
          <w:instrText xml:space="preserve"> PAGEREF _Toc256000074 \h </w:instrText>
        </w:r>
        <w:r>
          <w:fldChar w:fldCharType="separate"/>
        </w:r>
        <w:r>
          <w:t>54</w:t>
        </w:r>
        <w:r>
          <w:fldChar w:fldCharType="end"/>
        </w:r>
      </w:hyperlink>
    </w:p>
    <w:p>
      <w:pPr>
        <w:pStyle w:val="TOC3"/>
        <w:rPr>
          <w:rFonts w:asciiTheme="minorHAnsi" w:hAnsiTheme="minorHAnsi"/>
          <w:noProof/>
          <w:sz w:val="22"/>
        </w:rPr>
      </w:pPr>
      <w:hyperlink w:anchor="_Toc256000075" w:history="1">
        <w:r>
          <w:rPr>
            <w:rStyle w:val="Hyperlink"/>
          </w:rPr>
          <w:t>Schedule 6</w:t>
        </w:r>
        <w:r>
          <w:tab/>
        </w:r>
        <w:r>
          <w:fldChar w:fldCharType="begin"/>
        </w:r>
        <w:r>
          <w:instrText xml:space="preserve"> PAGEREF _Toc256000075 \h </w:instrText>
        </w:r>
        <w:r>
          <w:fldChar w:fldCharType="separate"/>
        </w:r>
        <w:r>
          <w:t>55</w:t>
        </w:r>
        <w:r>
          <w:fldChar w:fldCharType="end"/>
        </w:r>
      </w:hyperlink>
    </w:p>
    <w:p>
      <w:pPr>
        <w:pStyle w:val="TOC4"/>
        <w:rPr>
          <w:rFonts w:asciiTheme="minorHAnsi" w:hAnsiTheme="minorHAnsi"/>
          <w:noProof/>
          <w:sz w:val="22"/>
        </w:rPr>
      </w:pPr>
      <w:hyperlink w:anchor="_Toc256000076" w:history="1">
        <w:r w:rsidRPr="00B1211D">
          <w:rPr>
            <w:rStyle w:val="Hyperlink"/>
          </w:rPr>
          <w:t>Works</w:t>
        </w:r>
        <w:r>
          <w:tab/>
        </w:r>
        <w:r>
          <w:fldChar w:fldCharType="begin"/>
        </w:r>
        <w:r>
          <w:instrText xml:space="preserve"> PAGEREF _Toc256000076 \h </w:instrText>
        </w:r>
        <w:r>
          <w:fldChar w:fldCharType="separate"/>
        </w:r>
        <w:r>
          <w:t>55</w:t>
        </w:r>
        <w:r>
          <w:fldChar w:fldCharType="end"/>
        </w:r>
      </w:hyperlink>
    </w:p>
    <w:p>
      <w:pPr>
        <w:pStyle w:val="TOC3"/>
        <w:rPr>
          <w:rFonts w:asciiTheme="minorHAnsi" w:hAnsiTheme="minorHAnsi"/>
          <w:noProof/>
          <w:sz w:val="22"/>
        </w:rPr>
      </w:pPr>
      <w:hyperlink w:anchor="_Toc256000077" w:history="1">
        <w:r>
          <w:rPr>
            <w:rStyle w:val="Hyperlink"/>
          </w:rPr>
          <w:t>Schedule 7</w:t>
        </w:r>
        <w:r>
          <w:tab/>
        </w:r>
        <w:r>
          <w:fldChar w:fldCharType="begin"/>
        </w:r>
        <w:r>
          <w:instrText xml:space="preserve"> PAGEREF _Toc256000077 \h </w:instrText>
        </w:r>
        <w:r>
          <w:fldChar w:fldCharType="separate"/>
        </w:r>
        <w:r>
          <w:t>58</w:t>
        </w:r>
        <w:r>
          <w:fldChar w:fldCharType="end"/>
        </w:r>
      </w:hyperlink>
    </w:p>
    <w:p>
      <w:pPr>
        <w:pStyle w:val="TOC4"/>
        <w:rPr>
          <w:rFonts w:asciiTheme="minorHAnsi" w:hAnsiTheme="minorHAnsi"/>
          <w:noProof/>
          <w:sz w:val="22"/>
        </w:rPr>
      </w:pPr>
      <w:hyperlink w:anchor="_Toc256000078" w:history="1">
        <w:r w:rsidRPr="00B1211D">
          <w:rPr>
            <w:rStyle w:val="Hyperlink"/>
          </w:rPr>
          <w:t>Sustainability</w:t>
        </w:r>
        <w:r>
          <w:tab/>
        </w:r>
        <w:r>
          <w:fldChar w:fldCharType="begin"/>
        </w:r>
        <w:r>
          <w:instrText xml:space="preserve"> PAGEREF _Toc256000078 \h </w:instrText>
        </w:r>
        <w:r>
          <w:fldChar w:fldCharType="separate"/>
        </w:r>
        <w:r>
          <w:t>58</w:t>
        </w:r>
        <w:r>
          <w:fldChar w:fldCharType="end"/>
        </w:r>
      </w:hyperlink>
    </w:p>
    <w:p>
      <w:pPr>
        <w:pStyle w:val="TOC3"/>
        <w:rPr>
          <w:rFonts w:asciiTheme="minorHAnsi" w:hAnsiTheme="minorHAnsi"/>
          <w:noProof/>
          <w:sz w:val="22"/>
        </w:rPr>
      </w:pPr>
      <w:hyperlink w:anchor="_Toc256000079" w:history="1">
        <w:r>
          <w:rPr>
            <w:rStyle w:val="Hyperlink"/>
          </w:rPr>
          <w:t>Schedule 8</w:t>
        </w:r>
        <w:r>
          <w:tab/>
        </w:r>
        <w:r>
          <w:fldChar w:fldCharType="begin"/>
        </w:r>
        <w:r>
          <w:instrText xml:space="preserve"> PAGEREF _Toc256000079 \h </w:instrText>
        </w:r>
        <w:r>
          <w:fldChar w:fldCharType="separate"/>
        </w:r>
        <w:r>
          <w:t>60</w:t>
        </w:r>
        <w:r>
          <w:fldChar w:fldCharType="end"/>
        </w:r>
      </w:hyperlink>
    </w:p>
    <w:p>
      <w:pPr>
        <w:pStyle w:val="TOC4"/>
        <w:rPr>
          <w:rFonts w:asciiTheme="minorHAnsi" w:hAnsiTheme="minorHAnsi"/>
          <w:noProof/>
          <w:sz w:val="22"/>
        </w:rPr>
      </w:pPr>
      <w:hyperlink w:anchor="_Toc256000080" w:history="1">
        <w:r w:rsidRPr="00B1211D">
          <w:rPr>
            <w:rStyle w:val="Hyperlink"/>
          </w:rPr>
          <w:t>Underletting</w:t>
        </w:r>
        <w:r>
          <w:tab/>
        </w:r>
        <w:r>
          <w:fldChar w:fldCharType="begin"/>
        </w:r>
        <w:r>
          <w:instrText xml:space="preserve"> PAGEREF _Toc256000080 \h </w:instrText>
        </w:r>
        <w:r>
          <w:fldChar w:fldCharType="separate"/>
        </w:r>
        <w:r>
          <w:t>60</w:t>
        </w:r>
        <w:r>
          <w:fldChar w:fldCharType="end"/>
        </w:r>
      </w:hyperlink>
    </w:p>
    <w:p>
      <w:pPr>
        <w:pStyle w:val="TOC3"/>
        <w:rPr>
          <w:rFonts w:asciiTheme="minorHAnsi" w:hAnsiTheme="minorHAnsi"/>
          <w:noProof/>
          <w:sz w:val="22"/>
        </w:rPr>
      </w:pPr>
      <w:hyperlink w:anchor="_Toc256000081" w:history="1">
        <w:r>
          <w:rPr>
            <w:rStyle w:val="Hyperlink"/>
          </w:rPr>
          <w:t>Schedule 9</w:t>
        </w:r>
        <w:r>
          <w:tab/>
        </w:r>
        <w:r>
          <w:fldChar w:fldCharType="begin"/>
        </w:r>
        <w:r>
          <w:instrText xml:space="preserve"> PAGEREF _Toc256000081 \h </w:instrText>
        </w:r>
        <w:r>
          <w:fldChar w:fldCharType="separate"/>
        </w:r>
        <w:r>
          <w:t>63</w:t>
        </w:r>
        <w:r>
          <w:fldChar w:fldCharType="end"/>
        </w:r>
      </w:hyperlink>
    </w:p>
    <w:p>
      <w:pPr>
        <w:pStyle w:val="TOC4"/>
        <w:rPr>
          <w:rFonts w:asciiTheme="minorHAnsi" w:hAnsiTheme="minorHAnsi"/>
          <w:noProof/>
          <w:sz w:val="22"/>
        </w:rPr>
      </w:pPr>
      <w:hyperlink w:anchor="_Toc256000082" w:history="1">
        <w:r w:rsidRPr="00B1211D">
          <w:rPr>
            <w:rStyle w:val="Hyperlink"/>
          </w:rPr>
          <w:t>Additional User Provisions</w:t>
        </w:r>
        <w:r>
          <w:tab/>
        </w:r>
        <w:r>
          <w:fldChar w:fldCharType="begin"/>
        </w:r>
        <w:r>
          <w:instrText xml:space="preserve"> PAGEREF _Toc256000082 \h </w:instrText>
        </w:r>
        <w:r>
          <w:fldChar w:fldCharType="separate"/>
        </w:r>
        <w:r>
          <w:t>63</w:t>
        </w:r>
        <w:r>
          <w:fldChar w:fldCharType="end"/>
        </w:r>
      </w:hyperlink>
    </w:p>
    <w:p>
      <w:pPr>
        <w:pStyle w:val="TOC5"/>
        <w:rPr>
          <w:rFonts w:asciiTheme="minorHAnsi" w:hAnsiTheme="minorHAnsi"/>
          <w:noProof/>
          <w:sz w:val="22"/>
        </w:rPr>
      </w:pPr>
      <w:hyperlink w:anchor="_Toc256000083"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User provisions</w:t>
        </w:r>
        <w:r>
          <w:tab/>
        </w:r>
        <w:r>
          <w:fldChar w:fldCharType="begin"/>
        </w:r>
        <w:r>
          <w:instrText xml:space="preserve"> PAGEREF _Toc256000083 \h </w:instrText>
        </w:r>
        <w:r>
          <w:fldChar w:fldCharType="separate"/>
        </w:r>
        <w:r>
          <w:t>63</w:t>
        </w:r>
        <w:r>
          <w:fldChar w:fldCharType="end"/>
        </w:r>
      </w:hyperlink>
    </w:p>
    <w:p>
      <w:pPr>
        <w:pStyle w:val="TOC5"/>
        <w:rPr>
          <w:rFonts w:asciiTheme="minorHAnsi" w:hAnsiTheme="minorHAnsi"/>
          <w:noProof/>
          <w:sz w:val="22"/>
        </w:rPr>
      </w:pPr>
      <w:hyperlink w:anchor="_Toc256000084" w:history="1">
        <w:r>
          <w:rPr>
            <w:rStyle w:val="Hyperlink"/>
          </w:rPr>
          <w:t>Part 2</w:t>
        </w:r>
        <w:r>
          <w:rPr>
            <w:rStyle w:val="Hyperlink"/>
          </w:rPr>
          <w:t xml:space="preserve"> </w:t>
        </w:r>
        <w:r w:rsidRPr="00B1211D">
          <w:rPr>
            <w:rStyle w:val="Hyperlink"/>
          </w:rPr>
          <w:t>:</w:t>
        </w:r>
        <w:r w:rsidRPr="00B1211D" w:rsidR="00DA1639">
          <w:rPr>
            <w:rStyle w:val="Hyperlink"/>
          </w:rPr>
          <w:t xml:space="preserve"> Trade licences</w:t>
        </w:r>
        <w:r>
          <w:tab/>
        </w:r>
        <w:r>
          <w:fldChar w:fldCharType="begin"/>
        </w:r>
        <w:r>
          <w:instrText xml:space="preserve"> PAGEREF _Toc256000084 \h </w:instrText>
        </w:r>
        <w:r>
          <w:fldChar w:fldCharType="separate"/>
        </w:r>
        <w:r>
          <w:t>64</w:t>
        </w:r>
        <w:r>
          <w:fldChar w:fldCharType="end"/>
        </w:r>
      </w:hyperlink>
    </w:p>
    <w:p>
      <w:pPr>
        <w:pStyle w:val="TOC5"/>
        <w:rPr>
          <w:rFonts w:asciiTheme="minorHAnsi" w:hAnsiTheme="minorHAnsi"/>
          <w:noProof/>
          <w:sz w:val="22"/>
        </w:rPr>
      </w:pPr>
      <w:hyperlink w:anchor="_Toc256000085" w:history="1">
        <w:r>
          <w:rPr>
            <w:rStyle w:val="Hyperlink"/>
          </w:rPr>
          <w:t>Part 3</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Seating Area</w:t>
        </w:r>
        <w:r>
          <w:tab/>
        </w:r>
        <w:r>
          <w:fldChar w:fldCharType="begin"/>
        </w:r>
        <w:r>
          <w:instrText xml:space="preserve"> PAGEREF _Toc256000085 \h </w:instrText>
        </w:r>
        <w:r>
          <w:fldChar w:fldCharType="separate"/>
        </w:r>
        <w:r>
          <w:t>66</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1"/>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2"/>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Building</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Building</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Building</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Fast-Food Restaurant</w:t>
      </w:r>
      <w:r w:rsidRPr="00B1211D" w:rsidR="00722814">
        <w:rPr>
          <w:b/>
        </w:rPr>
        <w:t>”</w:t>
      </w:r>
    </w:p>
    <w:p w:rsidR="00DA1639" w:rsidRPr="00B1211D" w:rsidP="00984F4F">
      <w:pPr>
        <w:pStyle w:val="SHParagraph1"/>
      </w:pPr>
      <w:r w:rsidRPr="00B1211D">
        <w:t>premises where customers order, pay for and collect hot or cold meals and drinks from a counter service whether or not the meals and drinks are to be consumed on or off the premises;</w:t>
      </w:r>
      <w:r>
        <w:rPr>
          <w:rStyle w:val="FootnoteReference"/>
        </w:rPr>
        <w:footnoteReference w:id="13"/>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4"/>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pPr>
      <w:r>
        <w:t>[</w:t>
      </w:r>
      <w:r w:rsidRPr="00B1211D" w:rsidR="00722814">
        <w:rPr>
          <w:b/>
        </w:rPr>
        <w:t>“</w:t>
      </w:r>
      <w:r w:rsidRPr="00B1211D">
        <w:rPr>
          <w:b/>
        </w:rPr>
        <w:t>Kitchen Extract Duct</w:t>
      </w:r>
      <w:r w:rsidRPr="00B1211D" w:rsidR="00722814">
        <w:rPr>
          <w:b/>
        </w:rPr>
        <w:t>”</w:t>
      </w:r>
    </w:p>
    <w:p w:rsidR="00DA1639" w:rsidRPr="00B1211D" w:rsidP="00984F4F">
      <w:pPr>
        <w:pStyle w:val="SHParagraph1"/>
      </w:pPr>
      <w:r w:rsidRPr="00B1211D">
        <w:t xml:space="preserve">the kitchen extract duct </w:t>
      </w:r>
      <w:r>
        <w:t>[</w:t>
      </w:r>
      <w:r w:rsidRPr="00B1211D">
        <w:t>in the riser</w:t>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r>
        <w:t>]</w:t>
      </w:r>
    </w:p>
    <w:p w:rsidR="00DA1639" w:rsidRPr="00B1211D" w:rsidP="009A0B39">
      <w:pPr>
        <w:pStyle w:val="SHNormal"/>
        <w:keepNext/>
      </w:pPr>
      <w:r>
        <w:t>[</w:t>
      </w:r>
      <w:r w:rsidRPr="00B1211D" w:rsidR="00722814">
        <w:rPr>
          <w:b/>
        </w:rPr>
        <w:t>“</w:t>
      </w:r>
      <w:r w:rsidRPr="00B1211D">
        <w:rPr>
          <w:b/>
        </w:rPr>
        <w:t>Kitchen Extract Fan</w:t>
      </w:r>
      <w:r w:rsidRPr="00B1211D" w:rsidR="00722814">
        <w:rPr>
          <w:b/>
        </w:rPr>
        <w:t>”</w:t>
      </w:r>
    </w:p>
    <w:p w:rsidR="00DA1639" w:rsidRPr="00B1211D" w:rsidP="00984F4F">
      <w:pPr>
        <w:pStyle w:val="SHParagraph1"/>
      </w:pPr>
      <w:r w:rsidRPr="00B1211D">
        <w:t>the fan and associated attenuator at the outlet of the Kitchen Extract Duct</w:t>
      </w:r>
      <w:r w:rsidRPr="00B1211D" w:rsidR="009A50E1">
        <w:t xml:space="preserve"> </w:t>
      </w:r>
      <w:r w:rsidRPr="00B1211D">
        <w:t>that Tenant has a right to install on the Plant Area</w:t>
      </w:r>
      <w:r w:rsidRPr="00B1211D">
        <w:t>;</w:t>
      </w:r>
      <w:r>
        <w:t>]</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pPr>
      <w:r w:rsidRPr="00B1211D" w:rsidR="00722814">
        <w:rPr>
          <w:b/>
        </w:rPr>
        <w:t>“</w:t>
      </w:r>
      <w:r w:rsidRPr="00B1211D">
        <w:rPr>
          <w:b/>
        </w:rPr>
        <w:t>Licensing Authorities</w:t>
      </w:r>
      <w:r w:rsidRPr="00B1211D" w:rsidR="00722814">
        <w:rPr>
          <w:b/>
        </w:rPr>
        <w:t>”</w:t>
      </w:r>
    </w:p>
    <w:p w:rsidR="00DA1639" w:rsidRPr="00B1211D" w:rsidP="00984F4F">
      <w:pPr>
        <w:pStyle w:val="SHParagraph1"/>
      </w:pPr>
      <w:r w:rsidRPr="00B1211D">
        <w:t>the person, body or authority competent to grant the relevant Trade Licences;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Building</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a </w:t>
      </w:r>
      <w:r>
        <w:t>[</w:t>
      </w:r>
      <w:r>
        <w:t>[</w:t>
      </w:r>
      <w:r w:rsidRPr="00B1211D">
        <w:t xml:space="preserve">sandwich shop within </w:t>
      </w:r>
      <w:r>
        <w:t>C</w:t>
      </w:r>
      <w:r w:rsidRPr="00B1211D">
        <w:t xml:space="preserve">lass </w:t>
      </w:r>
      <w:r>
        <w:t>E(a)</w:t>
      </w:r>
      <w:r>
        <w:t>]</w:t>
      </w:r>
      <w:r>
        <w:t>[</w:t>
      </w:r>
      <w:r w:rsidRPr="00B1211D">
        <w:t xml:space="preserve">restaurant within Class </w:t>
      </w:r>
      <w:r>
        <w:t>E(b)</w:t>
      </w:r>
      <w:r>
        <w:t>]</w:t>
      </w:r>
      <w:r w:rsidRPr="00B1211D">
        <w:t xml:space="preserve"> </w:t>
      </w:r>
      <w:r>
        <w:t xml:space="preserve">of Part A of Schedule 2 to the </w:t>
      </w:r>
      <w:r w:rsidRPr="00B1211D">
        <w:t>Town and Country Planning (Use Classes) Order 1987</w:t>
      </w:r>
      <w:r>
        <w:t>]</w:t>
      </w:r>
      <w:r w:rsidRPr="00331705">
        <w:rPr>
          <w:color w:val="FF4500"/>
        </w:rPr>
        <w:t xml:space="preserve"> </w:t>
      </w:r>
      <w:r>
        <w:t>[</w:t>
      </w:r>
      <w:r>
        <w:t>[</w:t>
      </w:r>
      <w:r w:rsidRPr="00B1211D">
        <w:t>wine bar</w:t>
      </w:r>
      <w:r>
        <w:t>]</w:t>
      </w:r>
      <w:r>
        <w:t>[</w:t>
      </w:r>
      <w:r w:rsidRPr="00B1211D">
        <w:t>licensed public house</w:t>
      </w:r>
      <w:r>
        <w:t>]</w:t>
      </w:r>
      <w:r>
        <w:t>[</w:t>
      </w:r>
      <w:r w:rsidRPr="00B1211D">
        <w:t>off-licence</w:t>
      </w:r>
      <w:r>
        <w:t>]</w:t>
      </w:r>
      <w:r>
        <w:t>]</w:t>
      </w:r>
      <w:r>
        <w:t>[</w:t>
      </w:r>
      <w:r w:rsidRPr="00B1211D">
        <w:t>hot-food takeaway</w:t>
      </w:r>
      <w:r>
        <w:t xml:space="preserve"> for the sale of </w:t>
      </w:r>
      <w:r>
        <w:t>[</w:t>
      </w:r>
      <w:r>
        <w:t>DESCRIPTION</w:t>
      </w:r>
      <w:r>
        <w:t>]</w:t>
      </w:r>
      <w:r>
        <w:t>]</w:t>
      </w:r>
      <w:r w:rsidRPr="00B1211D">
        <w:t> </w:t>
      </w:r>
      <w:r>
        <w:t>[</w:t>
      </w:r>
      <w:r w:rsidRPr="00B1211D">
        <w:t xml:space="preserve">or such other use </w:t>
      </w:r>
      <w:r>
        <w:t xml:space="preserve">for the sale of </w:t>
      </w:r>
      <w:r>
        <w:t>[</w:t>
      </w:r>
      <w:r>
        <w:t>[</w:t>
      </w:r>
      <w:r>
        <w:t>hot</w:t>
      </w:r>
      <w:r>
        <w:t>]</w:t>
      </w:r>
      <w:r>
        <w:t xml:space="preserve"> </w:t>
      </w:r>
      <w:r>
        <w:t>[</w:t>
      </w:r>
      <w:r>
        <w:t>or</w:t>
      </w:r>
      <w:r>
        <w:t>]</w:t>
      </w:r>
      <w:r>
        <w:t xml:space="preserve"> </w:t>
      </w:r>
      <w:r>
        <w:t>[</w:t>
      </w:r>
      <w:r>
        <w:t>cold</w:t>
      </w:r>
      <w:r>
        <w:t>]</w:t>
      </w:r>
      <w:r>
        <w:t xml:space="preserve"> food</w:t>
      </w:r>
      <w:r>
        <w:t>]</w:t>
      </w:r>
      <w:r>
        <w:t xml:space="preserve"> </w:t>
      </w:r>
      <w:r>
        <w:t>[</w:t>
      </w:r>
      <w:r>
        <w:t>and</w:t>
      </w:r>
      <w:r>
        <w:t>]</w:t>
      </w:r>
      <w:r>
        <w:t xml:space="preserve"> </w:t>
      </w:r>
      <w:r>
        <w:t>[</w:t>
      </w:r>
      <w:r>
        <w:t>alcohol</w:t>
      </w:r>
      <w:r>
        <w:t>]</w:t>
      </w:r>
      <w:r>
        <w:t xml:space="preserve"> for consumption </w:t>
      </w:r>
      <w:r>
        <w:t>[</w:t>
      </w:r>
      <w:r>
        <w:t>[</w:t>
      </w:r>
      <w:r>
        <w:t>on</w:t>
      </w:r>
      <w:r>
        <w:t>]</w:t>
      </w:r>
      <w:r>
        <w:t xml:space="preserve"> </w:t>
      </w:r>
      <w:r>
        <w:t>[</w:t>
      </w:r>
      <w:r>
        <w:t>or</w:t>
      </w:r>
      <w:r>
        <w:t>]</w:t>
      </w:r>
      <w:r>
        <w:t xml:space="preserve"> </w:t>
      </w:r>
      <w:r>
        <w:t>[</w:t>
      </w:r>
      <w:r>
        <w:t>off</w:t>
      </w:r>
      <w:r>
        <w:t>]</w:t>
      </w:r>
      <w:r>
        <w:t>]</w:t>
      </w:r>
      <w:r>
        <w:t xml:space="preserve"> the Premises </w:t>
      </w:r>
      <w:r w:rsidRPr="00B1211D">
        <w:t>as the Landlord may approve</w:t>
      </w:r>
      <w:r>
        <w:t>]</w:t>
      </w:r>
      <w:r w:rsidRPr="00B1211D">
        <w:t>;</w:t>
      </w:r>
      <w:r>
        <w:rPr>
          <w:rStyle w:val="FootnoteReference"/>
          <w:bCs/>
        </w:rPr>
        <w:footnoteReference w:id="15"/>
      </w:r>
    </w:p>
    <w:p w:rsidR="00E0088C" w:rsidRPr="00E0088C" w:rsidP="00984F4F">
      <w:pPr>
        <w:pStyle w:val="SHParagraph1"/>
        <w:rPr>
          <w:b/>
          <w:bCs/>
        </w:rPr>
      </w:pPr>
      <w:r w:rsidRPr="00E0088C">
        <w:rPr>
          <w:b/>
          <w:bCs/>
        </w:rPr>
        <w:t>OR</w:t>
      </w:r>
    </w:p>
    <w:p w:rsidR="009B1980" w:rsidRPr="00FD5CB1" w:rsidP="00984F4F">
      <w:pPr>
        <w:pStyle w:val="SHParagraph1"/>
      </w:pPr>
      <w:r w:rsidRPr="00B1211D">
        <w:t xml:space="preserve">the use of the Premises as a </w:t>
      </w:r>
      <w:r>
        <w:t>[</w:t>
      </w:r>
      <w:r w:rsidRPr="00B1211D">
        <w:t>sandwich shop within class A1(d)</w:t>
      </w:r>
      <w:r>
        <w:t>]</w:t>
      </w:r>
      <w:r>
        <w:t>[</w:t>
      </w:r>
      <w:r>
        <w:t>[</w:t>
      </w:r>
      <w:r w:rsidRPr="00B1211D">
        <w:t>restaurant</w:t>
      </w:r>
      <w:r>
        <w:t>]</w:t>
      </w:r>
      <w:r>
        <w:t>[</w:t>
      </w:r>
      <w:r w:rsidRPr="00B1211D" w:rsidR="00E92316">
        <w:t>wine bar</w:t>
      </w:r>
      <w:r>
        <w:t>]</w:t>
      </w:r>
      <w:r>
        <w:t>[</w:t>
      </w:r>
      <w:r w:rsidRPr="00B1211D" w:rsidR="00E92316">
        <w:t>licensed public house</w:t>
      </w:r>
      <w:r>
        <w:t>]</w:t>
      </w:r>
      <w:r>
        <w:t>[</w:t>
      </w:r>
      <w:r w:rsidRPr="00B1211D" w:rsidR="00E92316">
        <w:t>off-licence</w:t>
      </w:r>
      <w:r>
        <w:t>]</w:t>
      </w:r>
      <w:r>
        <w:t>[</w:t>
      </w:r>
      <w:r w:rsidRPr="00E92316" w:rsidR="00E92316">
        <w:t>hot</w:t>
      </w:r>
      <w:r w:rsidR="00E92316">
        <w:t xml:space="preserve"> food takeaway</w:t>
      </w:r>
      <w:r>
        <w:t>]</w:t>
      </w:r>
      <w:r w:rsidRPr="00B1211D">
        <w:t xml:space="preserve"> within Class A3</w:t>
      </w:r>
      <w:r>
        <w:t>]</w:t>
      </w:r>
      <w:r w:rsidRPr="00B1211D">
        <w:t xml:space="preserve"> of Schedule</w:t>
      </w:r>
      <w:r w:rsidRPr="00E92316">
        <w:rPr>
          <w:bCs/>
        </w:rPr>
        <w:t> </w:t>
      </w:r>
      <w:r w:rsidRPr="00E92316" w:rsidR="00E92316">
        <w:rPr>
          <w:bCs/>
        </w:rPr>
        <w:t xml:space="preserve">1 </w:t>
      </w:r>
      <w:r w:rsidRPr="00B1211D">
        <w:t>to the Town and Country Planning (Use Classes) Order 1987 </w:t>
      </w:r>
      <w:r>
        <w:t>[</w:t>
      </w:r>
      <w:r w:rsidRPr="00B1211D">
        <w:t xml:space="preserve">or such other use within Class </w:t>
      </w:r>
      <w:r>
        <w:t>[</w:t>
      </w:r>
      <w:r w:rsidRPr="00B1211D">
        <w:t>A(1)(d)</w:t>
      </w:r>
      <w:r>
        <w:t>]</w:t>
      </w:r>
      <w:r>
        <w:t>[</w:t>
      </w:r>
      <w:r w:rsidRPr="00B1211D">
        <w:t>A3</w:t>
      </w:r>
      <w:r>
        <w:t>]</w:t>
      </w:r>
      <w:r w:rsidRPr="00B1211D">
        <w:t xml:space="preserve"> as the Landlord may approve</w:t>
      </w:r>
      <w:r>
        <w:t>]</w:t>
      </w:r>
      <w:r w:rsidRPr="00B1211D">
        <w:t>;</w:t>
      </w:r>
      <w:r>
        <w:rPr>
          <w:rStyle w:val="FootnoteReference"/>
        </w:rPr>
        <w:footnoteReference w:id="16"/>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7"/>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18"/>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Building</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5.9.4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19"/>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rsidRPr="00B1211D" w:rsidR="00722814">
        <w:rPr>
          <w:b/>
        </w:rPr>
        <w:t>“</w:t>
      </w:r>
      <w:r w:rsidRPr="00B1211D">
        <w:rPr>
          <w:b/>
        </w:rPr>
        <w:t>Premises Licence</w:t>
      </w:r>
      <w:r w:rsidRPr="00B1211D" w:rsidR="00722814">
        <w:rPr>
          <w:b/>
        </w:rPr>
        <w:t>”</w:t>
      </w:r>
    </w:p>
    <w:p w:rsidR="00DA1639" w:rsidRPr="00B1211D" w:rsidP="00984F4F">
      <w:pPr>
        <w:pStyle w:val="SHParagraph1"/>
      </w:pPr>
      <w:r w:rsidRPr="00B1211D">
        <w:t>any licence required under the Licensing Act</w:t>
      </w:r>
      <w:r w:rsidRPr="00B1211D" w:rsidR="00D54E60">
        <w:t> 2</w:t>
      </w:r>
      <w:r w:rsidRPr="00B1211D">
        <w:t>00</w:t>
      </w:r>
      <w:r w:rsidRPr="00B1211D" w:rsidR="00D54E60">
        <w:t>3 </w:t>
      </w:r>
      <w:r w:rsidRPr="00B1211D">
        <w:t>for the use of the Premises for the Permitted Use;</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0"/>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1"/>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2"/>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3"/>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4"/>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5"/>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26"/>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Seating Area</w:t>
      </w:r>
      <w:r w:rsidRPr="00B1211D" w:rsidR="00722814">
        <w:rPr>
          <w:b/>
        </w:rPr>
        <w:t>”</w:t>
      </w:r>
      <w:r>
        <w:rPr>
          <w:rStyle w:val="FootnoteReference"/>
        </w:rPr>
        <w:footnoteReference w:id="27"/>
      </w:r>
    </w:p>
    <w:p w:rsidR="00DA1639" w:rsidRPr="00B1211D" w:rsidP="00984F4F">
      <w:pPr>
        <w:pStyle w:val="SHParagraph1"/>
      </w:pPr>
      <w:r w:rsidRPr="00B1211D">
        <w:t xml:space="preserve">the area shown edged </w:t>
      </w:r>
      <w:r>
        <w:t>[</w:t>
      </w:r>
      <w:r w:rsidRPr="00B1211D">
        <w:t>COLOUR</w:t>
      </w:r>
      <w:r>
        <w:t>]</w:t>
      </w:r>
      <w:r w:rsidRPr="00B1211D">
        <w:t xml:space="preserve"> on </w:t>
      </w:r>
      <w:r>
        <w:t>[</w:t>
      </w:r>
      <w:r w:rsidRPr="00B1211D">
        <w:t>the Plan</w:t>
      </w:r>
      <w:r>
        <w:t>]</w:t>
      </w:r>
      <w:r>
        <w:t>[</w:t>
      </w:r>
      <w:r w:rsidRPr="00B1211D">
        <w:t xml:space="preserve">Plan number </w:t>
      </w:r>
      <w:r>
        <w:t>[</w:t>
      </w:r>
      <w:r w:rsidRPr="00B1211D">
        <w:t>NUMBER</w:t>
      </w:r>
      <w:r>
        <w:t>]</w:t>
      </w:r>
      <w:r>
        <w:t>]</w:t>
      </w:r>
      <w:r w:rsidRPr="00B1211D">
        <w:t xml:space="preserve"> subject to any variation to this area that the Landlord may make from time to time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_Ref384807664 \n \h  \* MERGEFORMAT </w:instrText>
      </w:r>
      <w:r w:rsidRPr="00B1211D">
        <w:rPr>
          <w:b/>
        </w:rPr>
        <w:fldChar w:fldCharType="separate"/>
      </w:r>
      <w:r w:rsidRPr="00B1211D" w:rsidR="00E34B10">
        <w:rPr>
          <w:b/>
        </w:rPr>
        <w:t>1.6</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Seating Area Regulations</w:t>
      </w:r>
      <w:r w:rsidRPr="00B1211D" w:rsidR="00722814">
        <w:rPr>
          <w:b/>
        </w:rPr>
        <w:t>”</w:t>
      </w:r>
    </w:p>
    <w:p w:rsidR="00DA1639" w:rsidRPr="00B1211D" w:rsidP="00984F4F">
      <w:pPr>
        <w:pStyle w:val="SHParagraph2"/>
      </w:pPr>
      <w:r w:rsidRPr="00B1211D">
        <w:t xml:space="preserve">the regulations relating to the use and conduct of the Seating Area </w:t>
      </w:r>
      <w:r>
        <w:t>[</w:t>
      </w:r>
      <w:r w:rsidRPr="00B1211D">
        <w:t>in</w:t>
      </w:r>
      <w:r w:rsidRPr="00B1211D" w:rsidR="00D54E60">
        <w:t xml:space="preserve"> </w:t>
      </w:r>
      <w:r w:rsidRPr="00B1211D" w:rsidR="00D54E60">
        <w:rPr>
          <w:b/>
        </w:rPr>
        <w:t>paragraph </w:t>
      </w:r>
      <w:r w:rsidRPr="00B1211D">
        <w:rPr>
          <w:b/>
        </w:rPr>
        <w:fldChar w:fldCharType="begin"/>
      </w:r>
      <w:r w:rsidRPr="00B1211D">
        <w:rPr>
          <w:b/>
        </w:rPr>
        <w:instrText xml:space="preserve"> REF _Ref384807793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t>]</w:t>
      </w:r>
      <w:r>
        <w:t>[</w:t>
      </w:r>
      <w:r w:rsidRPr="00B1211D">
        <w:t xml:space="preserve">published by the Landlord as part of any </w:t>
      </w:r>
      <w:r w:rsidRPr="00B1211D" w:rsidR="00B66770">
        <w:t>Building</w:t>
      </w:r>
      <w:r w:rsidRPr="00B1211D">
        <w:t xml:space="preserve"> regulations</w:t>
      </w:r>
      <w:r>
        <w:t>]</w:t>
      </w:r>
      <w:r w:rsidRPr="00B1211D">
        <w:t>;</w:t>
      </w:r>
      <w:r>
        <w:t>]</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rsidRPr="00B1211D">
        <w:t>a fair proportion (calculated on a floor area basis or any other method as the Landlord decides from time to time)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the aggregate costs</w:t>
      </w:r>
      <w:r w:rsidRPr="00B1211D">
        <w:t xml:space="preserve"> incurred by the Landlord in providing the Services in each Accounting Period</w:t>
      </w:r>
      <w:r w:rsidRPr="00B1211D">
        <w:t xml:space="preserve"> </w:t>
      </w:r>
      <w:r w:rsidRPr="00B1211D" w:rsidR="0083698B">
        <w:t>together with</w:t>
      </w:r>
      <w:r w:rsidRPr="00B1211D">
        <w:t>:</w:t>
      </w:r>
    </w:p>
    <w:p w:rsidR="00CC349F" w:rsidRPr="00B1211D" w:rsidP="00E34B10">
      <w:pPr>
        <w:pStyle w:val="SHDefinitiona"/>
        <w:numPr>
          <w:ilvl w:val="0"/>
          <w:numId w:val="32"/>
        </w:numPr>
      </w:pPr>
      <w:r w:rsidRPr="00B1211D">
        <w:t>VAT that is not recoverable by the Landlord from HM Revenue &amp; Customs;</w:t>
      </w:r>
      <w:r w:rsidRPr="00B1211D" w:rsidR="00E34CBE">
        <w:t xml:space="preserve"> and</w:t>
      </w:r>
    </w:p>
    <w:p w:rsidR="00CC349F" w:rsidRPr="00B1211D" w:rsidP="00984F4F">
      <w:pPr>
        <w:pStyle w:val="SHDefinitiona"/>
      </w:pPr>
      <w:r w:rsidRPr="00B1211D">
        <w:t>t</w:t>
      </w:r>
      <w:r w:rsidRPr="00B1211D" w:rsidR="00D44209">
        <w:t xml:space="preserve">he </w:t>
      </w:r>
      <w:r w:rsidRPr="00B1211D" w:rsidR="00537746">
        <w:t>sums</w:t>
      </w:r>
      <w:r w:rsidRPr="00B1211D">
        <w:t xml:space="preserve"> chargeable under </w:t>
      </w:r>
      <w:r w:rsidRPr="00B1211D">
        <w:rPr>
          <w:b/>
        </w:rPr>
        <w:t xml:space="preserve">paragraph </w:t>
      </w:r>
      <w:r w:rsidRPr="00B1211D">
        <w:rPr>
          <w:b/>
        </w:rPr>
        <w:fldChar w:fldCharType="begin"/>
      </w:r>
      <w:r w:rsidRPr="00B1211D">
        <w:rPr>
          <w:b/>
        </w:rPr>
        <w:instrText xml:space="preserve"> REF _Ref521410328 \n \h  \* MERGEFORMAT </w:instrText>
      </w:r>
      <w:r w:rsidRPr="00B1211D">
        <w:rPr>
          <w:b/>
        </w:rPr>
        <w:fldChar w:fldCharType="separate"/>
      </w:r>
      <w:r w:rsidRPr="00B1211D" w:rsidR="00E34B10">
        <w:rPr>
          <w:b/>
        </w:rPr>
        <w:t>2.4</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Building Service</w:t>
      </w:r>
      <w:r w:rsidRPr="00B1211D" w:rsidR="00BD3FEC">
        <w:t>s</w:t>
      </w:r>
      <w:r w:rsidRPr="00B1211D">
        <w:t xml:space="preserve"> and the Additional Services;</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Trade Licences</w:t>
      </w:r>
      <w:r w:rsidRPr="00B1211D" w:rsidR="00722814">
        <w:rPr>
          <w:b/>
        </w:rPr>
        <w:t>”</w:t>
      </w:r>
    </w:p>
    <w:p w:rsidR="00DA1639" w:rsidRPr="00B1211D" w:rsidP="00984F4F">
      <w:pPr>
        <w:pStyle w:val="SHParagraph1"/>
      </w:pPr>
      <w:r w:rsidRPr="00B1211D">
        <w:t xml:space="preserve">any licences, certificates, permits, undertakings, notifications or other consents or permissions required under any Act relating to the Permitted Use including the Premises Licence, </w:t>
      </w:r>
      <w:r>
        <w:t>[</w:t>
      </w:r>
      <w:r w:rsidRPr="00B1211D">
        <w:t>licences for the use of the Seating Area,</w:t>
      </w:r>
      <w:r>
        <w:t>]</w:t>
      </w:r>
      <w:r w:rsidRPr="00B1211D">
        <w:t xml:space="preserve"> </w:t>
      </w:r>
      <w:r>
        <w:t>[</w:t>
      </w:r>
      <w:r w:rsidRPr="00B1211D">
        <w:t>and licences for the use of amusement machines</w:t>
      </w:r>
      <w:r>
        <w:t>]</w:t>
      </w:r>
      <w:r w:rsidRPr="00B1211D">
        <w:t xml:space="preserve"> whether or not any of them are in force or required at the date of this Lease;</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8"/>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Building</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29"/>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0"/>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1"/>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32"/>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33"/>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34"/>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35"/>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6"/>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Building</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37"/>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38"/>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9"/>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0"/>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1"/>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42"/>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43"/>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4"/>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4" w:name="_Ref391479232"/>
      <w:r w:rsidRPr="00B1211D">
        <w:t>The Tenant must promptly replace any damaged glass forming part of the Premises with glass of equivalent appearance and of the same or better quality.</w:t>
      </w:r>
      <w:bookmarkEnd w:id="54"/>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5" w:name="_Ref322090246"/>
      <w:bookmarkStart w:id="56" w:name="_Toc536773076"/>
      <w:bookmarkStart w:id="57" w:name="_Toc256000013"/>
      <w:r w:rsidRPr="00B1211D">
        <w:t>Allow entry</w:t>
      </w:r>
      <w:bookmarkEnd w:id="57"/>
      <w:bookmarkEnd w:id="55"/>
      <w:bookmarkEnd w:id="56"/>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8"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DA1639" w:rsidRPr="00B1211D" w:rsidP="00984F4F">
      <w:pPr>
        <w:pStyle w:val="SHHeading3"/>
      </w:pPr>
      <w:bookmarkStart w:id="59"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9"/>
    </w:p>
    <w:p w:rsidR="00DA1639" w:rsidRPr="00B1211D" w:rsidP="00984F4F">
      <w:pPr>
        <w:pStyle w:val="SHHeading22ndStyle"/>
      </w:pPr>
      <w:bookmarkStart w:id="60" w:name="_Ref322089999"/>
      <w:bookmarkStart w:id="61" w:name="_Toc536773077"/>
      <w:bookmarkStart w:id="62" w:name="_Toc256000014"/>
      <w:r w:rsidRPr="00B1211D">
        <w:t>Alterations</w:t>
      </w:r>
      <w:bookmarkEnd w:id="62"/>
      <w:bookmarkEnd w:id="60"/>
      <w:bookmarkEnd w:id="61"/>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45"/>
      </w:r>
      <w:r>
        <w:t>]</w:t>
      </w:r>
    </w:p>
    <w:p w:rsidR="00DA1639" w:rsidRPr="00B1211D" w:rsidP="00984F4F">
      <w:pPr>
        <w:pStyle w:val="SHHeading3"/>
      </w:pPr>
      <w:r>
        <w:t>[</w:t>
      </w:r>
      <w:bookmarkStart w:id="63" w:name="_Ref498958301"/>
      <w:r w:rsidRPr="00B1211D">
        <w:t>The Tenant may, with the Landlord</w:t>
      </w:r>
      <w:r w:rsidRPr="00B1211D" w:rsidR="00722814">
        <w:t>’</w:t>
      </w:r>
      <w:r w:rsidRPr="00B1211D">
        <w:t>s consent, carry out works outside the Premises:</w:t>
      </w:r>
      <w:bookmarkEnd w:id="63"/>
    </w:p>
    <w:p w:rsidR="00DA1639" w:rsidRPr="00B1211D" w:rsidP="00984F4F">
      <w:pPr>
        <w:pStyle w:val="SHHeading4"/>
      </w:pPr>
      <w:bookmarkStart w:id="64" w:name="_Ref481739431"/>
      <w:bookmarkStart w:id="65"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4"/>
      <w:r w:rsidRPr="00B1211D" w:rsidR="00D54E60">
        <w:t>; and</w:t>
      </w:r>
      <w:bookmarkEnd w:id="65"/>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6"/>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7"/>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w:t>
      </w:r>
      <w:r>
        <w:t>[</w:t>
      </w:r>
      <w:r w:rsidRPr="00B1211D">
        <w:t>the usual trading hours for retail premises in the vicinity of the Premises</w:t>
      </w:r>
      <w:r>
        <w:t>]</w:t>
      </w:r>
      <w:r>
        <w:t>[</w:t>
      </w:r>
      <w:r w:rsidRPr="00B1211D">
        <w:t>such hours as the Landlord may stipulate</w:t>
      </w:r>
      <w:r>
        <w:t>]</w:t>
      </w:r>
      <w:r w:rsidRPr="00B1211D">
        <w:t>.</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xml:space="preserve"> or the Building</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48"/>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49"/>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r>
        <w:rPr>
          <w:rStyle w:val="FootnoteReference"/>
          <w:b/>
        </w:rPr>
        <w:footnoteReference w:id="50"/>
      </w:r>
      <w:bookmarkEnd w:id="79"/>
    </w:p>
    <w:p w:rsidR="00DA1639" w:rsidRPr="00B1211D" w:rsidP="00984F4F">
      <w:pPr>
        <w:pStyle w:val="SHHeading3"/>
      </w:pPr>
      <w:r w:rsidRPr="00B1211D">
        <w:t>The Tenant must not use the Premises other than for the Permitted Use.</w:t>
      </w:r>
      <w:r>
        <w:rPr>
          <w:rStyle w:val="FootnoteReference"/>
        </w:rPr>
        <w:footnoteReference w:id="51"/>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t>[</w:t>
      </w:r>
      <w:r w:rsidRPr="00B1211D">
        <w:t>, an amusement arcade or in connection with gaming</w:t>
      </w:r>
      <w:r>
        <w:rPr>
          <w:rStyle w:val="FootnoteReference"/>
        </w:rPr>
        <w:footnoteReference w:id="52"/>
      </w:r>
      <w:r>
        <w:t>]</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t>.</w:t>
      </w:r>
      <w:r>
        <w:rPr>
          <w:rStyle w:val="FootnoteReference"/>
        </w:rPr>
        <w:footnoteReference w:id="53"/>
      </w:r>
    </w:p>
    <w:p w:rsidR="00DA1639" w:rsidRPr="00B1211D" w:rsidP="00984F4F">
      <w:pPr>
        <w:pStyle w:val="SHHeading3"/>
      </w:pPr>
      <w:r w:rsidRPr="00B1211D">
        <w:t>The Tenant must not:</w:t>
      </w:r>
      <w:r>
        <w:rPr>
          <w:rStyle w:val="FootnoteReference"/>
        </w:rPr>
        <w:footnoteReference w:id="54"/>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w:t>
      </w:r>
      <w:r>
        <w:t>;</w:t>
      </w:r>
      <w:r>
        <w:rPr>
          <w:rStyle w:val="FootnoteReference"/>
        </w:rPr>
        <w:footnoteReference w:id="55"/>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56"/>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w:t>
      </w:r>
      <w:r w:rsidRPr="00B1211D">
        <w:t xml:space="preserve"> who are affected.</w:t>
      </w:r>
    </w:p>
    <w:p w:rsidR="00DA1639" w:rsidRPr="00B1211D" w:rsidP="00984F4F">
      <w:pPr>
        <w:pStyle w:val="SHHeading3"/>
      </w:pPr>
      <w:r>
        <w:t>[</w:t>
      </w:r>
      <w:r w:rsidRPr="00B1211D">
        <w:t>On each day that the Premises are open for trade, the Tenant must arrange the regular collection of any of the Tenant</w:t>
      </w:r>
      <w:r w:rsidRPr="00B1211D" w:rsidR="00722814">
        <w:t>’</w:t>
      </w:r>
      <w:r w:rsidRPr="00B1211D">
        <w:t>s customer trolleys that have been left outside the Premises</w:t>
      </w:r>
      <w:r>
        <w:rPr>
          <w:rStyle w:val="FootnoteReference"/>
        </w:rPr>
        <w:footnoteReference w:id="57"/>
      </w:r>
      <w:r>
        <w:t>]</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rsidRPr="00B1211D">
        <w:t xml:space="preserve">The Landlord and the Tenant must comply with their obligations in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58"/>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9"/>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60"/>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61"/>
      </w:r>
      <w:r>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62"/>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63"/>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w:t>
      </w:r>
      <w:r w:rsidRPr="00B1211D">
        <w:t xml:space="preserve"> carried out by the Landlord or any other occupier of the </w:t>
      </w:r>
      <w:r w:rsidRPr="00B1211D">
        <w:t>Building</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Building</w:t>
      </w:r>
      <w:bookmarkEnd w:id="107"/>
      <w:bookmarkEnd w:id="106"/>
    </w:p>
    <w:p w:rsidR="00DA1639" w:rsidRPr="00B1211D" w:rsidP="00984F4F">
      <w:pPr>
        <w:pStyle w:val="SHHeading3"/>
      </w:pPr>
      <w:r w:rsidRPr="00B1211D">
        <w:t xml:space="preserve">The Tenant must not load or unload vehicles except on the parts of the </w:t>
      </w:r>
      <w:r w:rsidRPr="00B1211D">
        <w:t>Building</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5.9</w:t>
      </w:r>
      <w:r w:rsidRPr="00B1211D">
        <w:rPr>
          <w:b/>
        </w:rPr>
        <w:fldChar w:fldCharType="end"/>
      </w:r>
      <w:r w:rsidRPr="00B1211D">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w:t>
      </w:r>
      <w:r w:rsidRPr="00B1211D">
        <w:t xml:space="preserve"> in the Head Lease or</w:t>
      </w:r>
      <w:r>
        <w:t>]</w:t>
      </w:r>
      <w:r w:rsidRPr="00B1211D">
        <w:t xml:space="preserve"> any obligations affecting the freehold interest in the </w:t>
      </w:r>
      <w:r w:rsidRPr="00B1211D">
        <w:t>Building</w:t>
      </w:r>
      <w:r w:rsidRPr="00B1211D">
        <w:t xml:space="preserve"> at the date of this Lease.</w:t>
      </w:r>
      <w:r>
        <w:rPr>
          <w:rStyle w:val="FootnoteReference"/>
        </w:rPr>
        <w:footnoteReference w:id="64"/>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65"/>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66"/>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Building</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256000028"/>
      <w:r>
        <w:t>[</w:t>
      </w:r>
      <w:bookmarkStart w:id="113" w:name="_Ref322090691"/>
      <w:bookmarkStart w:id="114" w:name="_Toc536773091"/>
      <w:r w:rsidRPr="00B1211D">
        <w:t>Turnover information</w:t>
      </w:r>
      <w:bookmarkEnd w:id="112"/>
      <w:bookmarkEnd w:id="113"/>
      <w:bookmarkEnd w:id="114"/>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Premises</w:t>
      </w:r>
      <w:r w:rsidRPr="00B1211D">
        <w:t>) details of daily gross turnover by means of the link provided by the Landlord (whether email, computer, telephone or any other method required by the Landlord).</w:t>
      </w:r>
      <w:r>
        <w:rPr>
          <w:rStyle w:val="FootnoteReference"/>
        </w:rPr>
        <w:footnoteReference w:id="67"/>
      </w:r>
      <w:r>
        <w:t>]</w:t>
      </w:r>
    </w:p>
    <w:p w:rsidR="00DA1639" w:rsidRPr="00B1211D" w:rsidP="00984F4F">
      <w:pPr>
        <w:pStyle w:val="SHHeading22ndStyle"/>
      </w:pPr>
      <w:bookmarkStart w:id="115" w:name="_Toc536773092"/>
      <w:bookmarkStart w:id="116" w:name="_Toc256000029"/>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30"/>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1"/>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2"/>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3"/>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4"/>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68"/>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69"/>
      </w:r>
    </w:p>
    <w:p w:rsidR="00DA1639" w:rsidRPr="00B1211D" w:rsidP="00984F4F">
      <w:pPr>
        <w:pStyle w:val="SHHeading22ndStyle"/>
      </w:pPr>
      <w:bookmarkStart w:id="131" w:name="_Ref355788606"/>
      <w:bookmarkStart w:id="132" w:name="_Toc536773098"/>
      <w:bookmarkStart w:id="133" w:name="_Toc256000035"/>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6"/>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Building</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7"/>
      <w:r>
        <w:t>[</w:t>
      </w:r>
      <w:bookmarkStart w:id="139" w:name="_Ref322090713"/>
      <w:bookmarkStart w:id="140" w:name="_Toc536773100"/>
      <w:r w:rsidRPr="00B1211D">
        <w:t>Turnover Information</w:t>
      </w:r>
      <w:bookmarkEnd w:id="138"/>
      <w:bookmarkEnd w:id="139"/>
      <w:bookmarkEnd w:id="140"/>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Building</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Building</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1"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1"/>
      <w:r>
        <w:t>]</w:t>
      </w:r>
    </w:p>
    <w:p w:rsidR="00DA1639" w:rsidRPr="00B1211D" w:rsidP="00984F4F">
      <w:pPr>
        <w:pStyle w:val="SHHeading22ndStyle"/>
      </w:pPr>
      <w:bookmarkStart w:id="142" w:name="_Toc256000038"/>
      <w:r>
        <w:t>[</w:t>
      </w:r>
      <w:bookmarkStart w:id="143" w:name="_Toc536773101"/>
      <w:r w:rsidRPr="00B1211D">
        <w:t>Head Lease</w:t>
      </w:r>
      <w:bookmarkEnd w:id="142"/>
      <w:bookmarkEnd w:id="143"/>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70"/>
      </w:r>
      <w:r>
        <w:t>]</w:t>
      </w:r>
      <w:r>
        <w:t>]</w:t>
      </w:r>
    </w:p>
    <w:p w:rsidR="00DA1639" w:rsidRPr="00B1211D" w:rsidP="00984F4F">
      <w:pPr>
        <w:pStyle w:val="SHHeading22ndStyle"/>
      </w:pPr>
      <w:bookmarkStart w:id="144" w:name="_Ref382487490"/>
      <w:bookmarkStart w:id="145" w:name="_Toc536773103"/>
      <w:bookmarkStart w:id="146" w:name="_Toc256000039"/>
      <w:r w:rsidRPr="00B1211D">
        <w:t xml:space="preserve">Designation of </w:t>
      </w:r>
      <w:r w:rsidRPr="00B1211D">
        <w:t xml:space="preserve">Common </w:t>
      </w:r>
      <w:r w:rsidRPr="00B1211D" w:rsidR="00D54E60">
        <w:t>Parts </w:t>
      </w:r>
      <w:r w:rsidRPr="00B1211D">
        <w:t>and use of rights</w:t>
      </w:r>
      <w:bookmarkEnd w:id="146"/>
      <w:bookmarkEnd w:id="144"/>
      <w:bookmarkEnd w:id="145"/>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47" w:name="_Ref381957843"/>
      <w:bookmarkStart w:id="148"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71"/>
      </w:r>
      <w:bookmarkEnd w:id="147"/>
      <w:bookmarkEnd w:id="148"/>
    </w:p>
    <w:p w:rsidR="00DA1639" w:rsidRPr="00B1211D" w:rsidP="00984F4F">
      <w:pPr>
        <w:pStyle w:val="SHHeading22ndStyle"/>
      </w:pPr>
      <w:bookmarkStart w:id="149" w:name="_Toc256000040"/>
      <w:r>
        <w:t>[</w:t>
      </w:r>
      <w:bookmarkStart w:id="150" w:name="_Ref322091553"/>
      <w:bookmarkStart w:id="151" w:name="_Toc536773104"/>
      <w:r w:rsidRPr="00B1211D">
        <w:t>Relocation of External Works</w:t>
      </w:r>
      <w:bookmarkEnd w:id="149"/>
      <w:bookmarkEnd w:id="150"/>
      <w:bookmarkEnd w:id="151"/>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5.11.2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t xml:space="preserve"> the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2"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2"/>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53" w:name="_Toc536773107"/>
      <w:bookmarkStart w:id="154" w:name="_Toc256000041"/>
      <w:r w:rsidRPr="00B1211D">
        <w:t>AGREEMENTS</w:t>
      </w:r>
      <w:bookmarkEnd w:id="154"/>
      <w:bookmarkEnd w:id="153"/>
    </w:p>
    <w:p w:rsidR="00DA1639" w:rsidRPr="00B1211D" w:rsidP="00984F4F">
      <w:pPr>
        <w:pStyle w:val="SHHeading22ndStyle"/>
      </w:pPr>
      <w:bookmarkStart w:id="155" w:name="_Ref373224951"/>
      <w:bookmarkStart w:id="156" w:name="_Toc536773108"/>
      <w:bookmarkStart w:id="157" w:name="_Toc256000042"/>
      <w:r w:rsidRPr="00B1211D">
        <w:t>Landlord</w:t>
      </w:r>
      <w:r w:rsidRPr="00B1211D" w:rsidR="00722814">
        <w:t>’</w:t>
      </w:r>
      <w:r w:rsidRPr="00B1211D">
        <w:t>s right to end this Lease</w:t>
      </w:r>
      <w:bookmarkEnd w:id="157"/>
      <w:bookmarkEnd w:id="155"/>
      <w:bookmarkEnd w:id="156"/>
    </w:p>
    <w:p w:rsidR="00DA1639" w:rsidRPr="00B1211D" w:rsidP="00984F4F">
      <w:pPr>
        <w:pStyle w:val="SHHeading3"/>
      </w:pPr>
      <w:bookmarkStart w:id="158"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8"/>
    </w:p>
    <w:p w:rsidR="00DA1639" w:rsidRPr="00B1211D" w:rsidP="00984F4F">
      <w:pPr>
        <w:pStyle w:val="SHHeading3"/>
      </w:pPr>
      <w:bookmarkStart w:id="159"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9"/>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72"/>
      </w:r>
    </w:p>
    <w:p w:rsidR="00DA1639" w:rsidRPr="00B1211D" w:rsidP="00984F4F">
      <w:pPr>
        <w:pStyle w:val="SHHeading4"/>
      </w:pPr>
      <w:r w:rsidRPr="00B1211D">
        <w:t>the Tenant breaches this Lease;</w:t>
      </w:r>
    </w:p>
    <w:p w:rsidR="00DA1639" w:rsidRPr="00B1211D" w:rsidP="00984F4F">
      <w:pPr>
        <w:pStyle w:val="SHHeading4"/>
      </w:pPr>
      <w:bookmarkStart w:id="160"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0"/>
    </w:p>
    <w:p w:rsidR="00DA1639" w:rsidRPr="00B1211D" w:rsidP="00984F4F">
      <w:pPr>
        <w:pStyle w:val="SHHeading4"/>
      </w:pPr>
      <w:bookmarkStart w:id="161" w:name="_Ref373435905"/>
      <w:bookmarkStart w:id="162" w:name="_Ref322090834"/>
      <w:r w:rsidRPr="00B1211D">
        <w:t>if the Tenant is a company or a limited liability partnership:</w:t>
      </w:r>
      <w:bookmarkEnd w:id="161"/>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2"/>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3" w:name="_Ref373435929"/>
      <w:bookmarkStart w:id="164" w:name="_Ref322090888"/>
      <w:r w:rsidRPr="00B1211D">
        <w:t>if the Tenant is an individual:</w:t>
      </w:r>
      <w:bookmarkEnd w:id="163"/>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4"/>
    </w:p>
    <w:p w:rsidR="00DA1639" w:rsidRPr="00B1211D" w:rsidP="00984F4F">
      <w:pPr>
        <w:pStyle w:val="SHHeading4"/>
      </w:pPr>
      <w:bookmarkStart w:id="165"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5"/>
      <w:r w:rsidRPr="00B1211D" w:rsidR="00D54E60">
        <w:t>; or</w:t>
      </w:r>
    </w:p>
    <w:p w:rsidR="00DA1639" w:rsidRPr="00B1211D" w:rsidP="00984F4F">
      <w:pPr>
        <w:pStyle w:val="SHHeading4"/>
      </w:pPr>
      <w:bookmarkStart w:id="166"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6"/>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7"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7"/>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8" w:name="_Ref373225852"/>
      <w:bookmarkStart w:id="169" w:name="_Ref382841802"/>
      <w:bookmarkStart w:id="170" w:name="_Toc536773109"/>
      <w:bookmarkStart w:id="171" w:name="_Toc256000043"/>
      <w:r w:rsidRPr="00B1211D">
        <w:t>No acquisition of easements</w:t>
      </w:r>
      <w:bookmarkEnd w:id="168"/>
      <w:r w:rsidRPr="00B1211D">
        <w:t xml:space="preserve"> or rights</w:t>
      </w:r>
      <w:bookmarkEnd w:id="171"/>
      <w:bookmarkEnd w:id="169"/>
      <w:bookmarkEnd w:id="170"/>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2" w:name="_Ref322091595"/>
      <w:bookmarkStart w:id="173" w:name="_Ref383696943"/>
      <w:bookmarkStart w:id="174" w:name="_Toc536773110"/>
      <w:bookmarkStart w:id="175" w:name="_Toc256000044"/>
      <w:r w:rsidRPr="00B1211D">
        <w:t xml:space="preserve">Works to adjoining </w:t>
      </w:r>
      <w:bookmarkEnd w:id="172"/>
      <w:r w:rsidRPr="00B1211D">
        <w:t>premises</w:t>
      </w:r>
      <w:bookmarkEnd w:id="175"/>
      <w:bookmarkEnd w:id="173"/>
      <w:bookmarkEnd w:id="174"/>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uilding</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6" w:name="_Ref322091014"/>
      <w:bookmarkStart w:id="177" w:name="_Ref521408977"/>
      <w:bookmarkStart w:id="178" w:name="_Toc536773112"/>
      <w:bookmarkStart w:id="179" w:name="_Toc256000045"/>
      <w:r w:rsidRPr="00B1211D">
        <w:t xml:space="preserve">Service of </w:t>
      </w:r>
      <w:bookmarkEnd w:id="176"/>
      <w:r w:rsidRPr="00B1211D">
        <w:t>formal notices</w:t>
      </w:r>
      <w:bookmarkEnd w:id="179"/>
      <w:bookmarkEnd w:id="177"/>
      <w:bookmarkEnd w:id="178"/>
    </w:p>
    <w:p w:rsidR="00DA1639" w:rsidP="00984F4F">
      <w:pPr>
        <w:pStyle w:val="SHHeading3"/>
      </w:pPr>
      <w:bookmarkStart w:id="180" w:name="_Ref275354003"/>
      <w:r w:rsidRPr="00B1211D">
        <w:t xml:space="preserve">Any formal notice must be in writing and </w:t>
      </w:r>
      <w:bookmarkStart w:id="181" w:name="_Ref300214356"/>
      <w:bookmarkEnd w:id="180"/>
      <w:r w:rsidRPr="00B1211D">
        <w:t xml:space="preserve">sent </w:t>
      </w:r>
      <w:r>
        <w:t>[</w:t>
      </w:r>
      <w:r w:rsidR="00040F2C">
        <w:t xml:space="preserve">by </w:t>
      </w:r>
      <w:r w:rsidRPr="00B1211D">
        <w:t xml:space="preserve">pre-paid first class post or special delivery to or otherwise delivered to or left at the address </w:t>
      </w:r>
      <w:bookmarkEnd w:id="181"/>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73"/>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74"/>
      </w:r>
      <w:r>
        <w:t>]</w:t>
      </w:r>
    </w:p>
    <w:p w:rsidR="00DA1639" w:rsidRPr="00B1211D" w:rsidP="00984F4F">
      <w:pPr>
        <w:pStyle w:val="SHHeading3"/>
      </w:pPr>
      <w:bookmarkStart w:id="182" w:name="_Ref322100054"/>
      <w:r>
        <w:t>[</w:t>
      </w:r>
      <w:r>
        <w:t>Unless served by e-mail, a</w:t>
      </w:r>
      <w:r>
        <w:rPr>
          <w:rStyle w:val="FootnoteReference"/>
        </w:rPr>
        <w:footnoteReference w:id="75"/>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76"/>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2"/>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3"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3"/>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77"/>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4" w:name="_Toc536773113"/>
      <w:bookmarkStart w:id="185" w:name="_Toc256000046"/>
      <w:r w:rsidRPr="00B1211D">
        <w:t>Contracts (Rights of Third Parties) Act</w:t>
      </w:r>
      <w:r w:rsidRPr="00B1211D" w:rsidR="00D54E60">
        <w:t> 1</w:t>
      </w:r>
      <w:r w:rsidRPr="00B1211D">
        <w:t>999</w:t>
      </w:r>
      <w:bookmarkEnd w:id="185"/>
      <w:bookmarkEnd w:id="184"/>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6" w:name="_Toc256000047"/>
      <w:r>
        <w:t>[</w:t>
      </w:r>
      <w:bookmarkStart w:id="187" w:name="_Toc536773114"/>
      <w:r w:rsidRPr="00B1211D">
        <w:t>Contracting-out</w:t>
      </w:r>
      <w:bookmarkEnd w:id="186"/>
      <w:r>
        <w:rPr>
          <w:rStyle w:val="FootnoteReference"/>
          <w:b/>
        </w:rPr>
        <w:footnoteReference w:id="78"/>
      </w:r>
      <w:bookmarkEnd w:id="187"/>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8" w:name="_Ref461779777"/>
      <w:bookmarkStart w:id="189" w:name="_Toc536773115"/>
      <w:bookmarkStart w:id="190" w:name="_Toc256000048"/>
      <w:r w:rsidRPr="00B1211D">
        <w:t>Energy Performance Certificates</w:t>
      </w:r>
      <w:bookmarkEnd w:id="190"/>
      <w:bookmarkEnd w:id="188"/>
      <w:bookmarkEnd w:id="189"/>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Building</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Building</w:t>
      </w:r>
      <w:r w:rsidRPr="00B1211D">
        <w:t>.</w:t>
      </w:r>
    </w:p>
    <w:p w:rsidR="00DA1639" w:rsidRPr="00B1211D" w:rsidP="00984F4F">
      <w:pPr>
        <w:pStyle w:val="SHHeading22ndStyle"/>
      </w:pPr>
      <w:bookmarkStart w:id="191" w:name="_Toc256000049"/>
      <w:r>
        <w:t>[</w:t>
      </w:r>
      <w:bookmarkStart w:id="192" w:name="_Toc536773116"/>
      <w:r w:rsidRPr="00B1211D">
        <w:t>Sustainability</w:t>
      </w:r>
      <w:bookmarkEnd w:id="191"/>
      <w:bookmarkEnd w:id="192"/>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3" w:name="_Toc256000050"/>
      <w:r>
        <w:t>[</w:t>
      </w:r>
      <w:bookmarkStart w:id="194" w:name="_Toc536773117"/>
      <w:r w:rsidRPr="00B1211D">
        <w:t>Superior landlord</w:t>
      </w:r>
      <w:r w:rsidRPr="00B1211D" w:rsidR="00722814">
        <w:t>’</w:t>
      </w:r>
      <w:r w:rsidRPr="00B1211D">
        <w:t>s consent</w:t>
      </w:r>
      <w:bookmarkEnd w:id="193"/>
      <w:bookmarkEnd w:id="194"/>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79"/>
      </w:r>
      <w:r>
        <w:t>]</w:t>
      </w:r>
    </w:p>
    <w:p w:rsidR="00DA1639" w:rsidRPr="00B1211D" w:rsidP="00984F4F">
      <w:pPr>
        <w:pStyle w:val="SHHeading22ndStyle"/>
      </w:pPr>
      <w:bookmarkStart w:id="195" w:name="_Toc256000051"/>
      <w:r>
        <w:t>[</w:t>
      </w:r>
      <w:bookmarkStart w:id="196" w:name="_Toc536773118"/>
      <w:r w:rsidRPr="00B1211D">
        <w:t>Representations</w:t>
      </w:r>
      <w:bookmarkEnd w:id="195"/>
      <w:bookmarkEnd w:id="196"/>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80"/>
      </w:r>
      <w:r>
        <w:t>]</w:t>
      </w:r>
    </w:p>
    <w:p w:rsidR="00DA1639" w:rsidRPr="00B1211D" w:rsidP="00984F4F">
      <w:pPr>
        <w:pStyle w:val="SHHeading22ndStyle"/>
      </w:pPr>
      <w:bookmarkStart w:id="197" w:name="_Toc256000052"/>
      <w:r>
        <w:t>[</w:t>
      </w:r>
      <w:bookmarkStart w:id="198" w:name="_Toc536773119"/>
      <w:r w:rsidRPr="00B1211D">
        <w:t>Exclusion of statutory compensation</w:t>
      </w:r>
      <w:bookmarkEnd w:id="197"/>
      <w:r>
        <w:rPr>
          <w:rStyle w:val="FootnoteReference"/>
          <w:b/>
        </w:rPr>
        <w:footnoteReference w:id="81"/>
      </w:r>
      <w:bookmarkEnd w:id="198"/>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99" w:name="_Toc536773120"/>
      <w:bookmarkStart w:id="200" w:name="_Toc256000053"/>
      <w:r w:rsidRPr="00B1211D">
        <w:t>Exclusion of liability for former landlords</w:t>
      </w:r>
      <w:bookmarkEnd w:id="200"/>
      <w:bookmarkEnd w:id="199"/>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1" w:name="_Toc256000054"/>
      <w:r>
        <w:t>[</w:t>
      </w:r>
      <w:bookmarkStart w:id="202" w:name="_Ref322091114"/>
      <w:bookmarkStart w:id="203" w:name="_Toc536773121"/>
      <w:r w:rsidRPr="00B1211D">
        <w:t>GUARANTOR</w:t>
      </w:r>
      <w:r w:rsidRPr="00B1211D" w:rsidR="00722814">
        <w:t>’</w:t>
      </w:r>
      <w:r w:rsidRPr="00B1211D">
        <w:t>S OBLIGATIONS</w:t>
      </w:r>
      <w:bookmarkEnd w:id="201"/>
      <w:r>
        <w:rPr>
          <w:rStyle w:val="FootnoteReference"/>
          <w:b/>
        </w:rPr>
        <w:footnoteReference w:id="82"/>
      </w:r>
      <w:bookmarkEnd w:id="202"/>
      <w:bookmarkEnd w:id="203"/>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4" w:name="_Ref141111665"/>
      <w:r w:rsidR="000A5C55">
        <w:t>will pay the Landlord’s costs incurred in relation to any</w:t>
      </w:r>
      <w:r w:rsidRPr="00DD0D18" w:rsidR="000A5C55">
        <w:t xml:space="preserve"> legal proceedings </w:t>
      </w:r>
      <w:r w:rsidR="000A5C55">
        <w:t>in relation to this Lease</w:t>
      </w:r>
      <w:bookmarkEnd w:id="204"/>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83"/>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5"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5"/>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6"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84"/>
      </w:r>
      <w:bookmarkEnd w:id="206"/>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7" w:name="_Toc256000055"/>
      <w:r>
        <w:t>[</w:t>
      </w:r>
      <w:bookmarkStart w:id="208" w:name="_Ref322091352"/>
      <w:bookmarkStart w:id="209" w:name="_Ref322091428"/>
      <w:bookmarkStart w:id="210" w:name="_Toc536773122"/>
      <w:r w:rsidRPr="00B1211D">
        <w:t>BREAK CLAUSE</w:t>
      </w:r>
      <w:bookmarkEnd w:id="207"/>
      <w:bookmarkEnd w:id="208"/>
      <w:bookmarkEnd w:id="209"/>
      <w:bookmarkEnd w:id="210"/>
    </w:p>
    <w:p w:rsidR="00DA1639" w:rsidRPr="00B1211D" w:rsidP="00984F4F">
      <w:pPr>
        <w:pStyle w:val="SHHeading2"/>
      </w:pPr>
      <w:bookmarkStart w:id="211"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85"/>
      </w:r>
      <w:r w:rsidRPr="00B1211D">
        <w:t xml:space="preserve"> following which the Term will end on that Break Date</w:t>
      </w:r>
      <w:r>
        <w:t>[</w:t>
      </w:r>
      <w:r w:rsidRPr="00B1211D">
        <w:t>.</w:t>
      </w:r>
      <w:r>
        <w:t>]</w:t>
      </w:r>
      <w:r>
        <w:t>[</w:t>
      </w:r>
      <w:r w:rsidRPr="00B1211D">
        <w:t xml:space="preserve"> if</w:t>
      </w:r>
      <w:bookmarkEnd w:id="211"/>
      <w:r w:rsidRPr="00B1211D">
        <w:t>:</w:t>
      </w:r>
      <w:r>
        <w:rPr>
          <w:rStyle w:val="FootnoteReference"/>
        </w:rPr>
        <w:footnoteReference w:id="86"/>
      </w:r>
      <w:r>
        <w:t>]</w:t>
      </w:r>
    </w:p>
    <w:p w:rsidR="00DA1639" w:rsidRPr="00B1211D" w:rsidP="00984F4F">
      <w:pPr>
        <w:pStyle w:val="SHHeading3"/>
      </w:pPr>
      <w:r>
        <w:t>[</w:t>
      </w:r>
      <w:bookmarkStart w:id="212"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2"/>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3"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3"/>
      <w:r>
        <w:t>]</w:t>
      </w:r>
      <w:r>
        <w:t>]</w:t>
      </w:r>
    </w:p>
    <w:p w:rsidR="00DA1639" w:rsidRPr="00B1211D" w:rsidP="00984F4F">
      <w:pPr>
        <w:pStyle w:val="SHHeading2"/>
      </w:pPr>
      <w:bookmarkStart w:id="214"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4"/>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87"/>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5" w:name="_Toc536773123"/>
      <w:bookmarkStart w:id="216" w:name="_Toc256000056"/>
      <w:r w:rsidRPr="00B1211D">
        <w:t>JURISDICTION</w:t>
      </w:r>
      <w:bookmarkEnd w:id="216"/>
      <w:bookmarkEnd w:id="215"/>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7"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7"/>
    </w:p>
    <w:p w:rsidR="00DA1639" w:rsidRPr="00B1211D" w:rsidP="00984F4F">
      <w:pPr>
        <w:pStyle w:val="SHHeading1"/>
      </w:pPr>
      <w:bookmarkStart w:id="218" w:name="_Toc536773124"/>
      <w:bookmarkStart w:id="219" w:name="_Toc256000057"/>
      <w:r w:rsidRPr="00B1211D">
        <w:t>LEGAL EFFECT</w:t>
      </w:r>
      <w:bookmarkEnd w:id="219"/>
      <w:bookmarkEnd w:id="218"/>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0" w:name="_Ref322092052"/>
    </w:p>
    <w:p w:rsidR="00DA1639" w:rsidRPr="00B1211D" w:rsidP="00984F4F">
      <w:pPr>
        <w:pStyle w:val="SHScheduleHeading"/>
      </w:pPr>
      <w:bookmarkStart w:id="221" w:name="_Toc536773125"/>
      <w:bookmarkStart w:id="222" w:name="_Ref498959991"/>
      <w:bookmarkEnd w:id="221"/>
      <w:bookmarkStart w:id="223" w:name="_Toc256000058"/>
      <w:bookmarkEnd w:id="223"/>
    </w:p>
    <w:p w:rsidR="00DA1639" w:rsidRPr="00B1211D" w:rsidP="00984F4F">
      <w:pPr>
        <w:pStyle w:val="SHScheduleSubHeading"/>
      </w:pPr>
      <w:bookmarkStart w:id="224" w:name="_Toc536773126"/>
      <w:bookmarkEnd w:id="222"/>
      <w:bookmarkStart w:id="225" w:name="_Toc256000059"/>
      <w:r w:rsidRPr="00B1211D">
        <w:t>Rights</w:t>
      </w:r>
      <w:bookmarkEnd w:id="225"/>
      <w:bookmarkEnd w:id="224"/>
    </w:p>
    <w:p w:rsidR="00DA1639" w:rsidRPr="00B1211D" w:rsidP="00984F4F">
      <w:pPr>
        <w:pStyle w:val="SHPart"/>
      </w:pPr>
      <w:bookmarkStart w:id="226" w:name="_Ref383430802"/>
      <w:bookmarkStart w:id="227" w:name="_Toc536773127"/>
      <w:bookmarkEnd w:id="220"/>
      <w:bookmarkStart w:id="228" w:name="_Toc256000060"/>
      <w:r w:rsidRPr="00B1211D">
        <w:t xml:space="preserve">: </w:t>
      </w:r>
      <w:bookmarkStart w:id="229" w:name="_Ref498959982"/>
      <w:r w:rsidRPr="00B1211D">
        <w:t>Tenant</w:t>
      </w:r>
      <w:r w:rsidRPr="00B1211D" w:rsidR="00722814">
        <w:t>’</w:t>
      </w:r>
      <w:r w:rsidRPr="00B1211D">
        <w:t>s Rights</w:t>
      </w:r>
      <w:bookmarkEnd w:id="228"/>
      <w:r>
        <w:rPr>
          <w:rStyle w:val="FootnoteReference"/>
          <w:b/>
        </w:rPr>
        <w:footnoteReference w:id="88"/>
      </w:r>
      <w:bookmarkEnd w:id="226"/>
      <w:bookmarkEnd w:id="227"/>
      <w:bookmarkEnd w:id="229"/>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Building</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0" w:name="_Ref355780629"/>
      <w:r w:rsidRPr="00B1211D">
        <w:rPr>
          <w:b/>
        </w:rPr>
        <w:t>Running of services</w:t>
      </w:r>
      <w:bookmarkEnd w:id="230"/>
    </w:p>
    <w:p w:rsidR="00DA1639" w:rsidRPr="00B1211D" w:rsidP="00984F4F">
      <w:pPr>
        <w:pStyle w:val="SHScheduleText2"/>
      </w:pPr>
      <w:r w:rsidRPr="00B1211D">
        <w:t xml:space="preserve">To connect to and use the existing Conducting Media at the </w:t>
      </w:r>
      <w:r w:rsidRPr="00B1211D">
        <w:t>Building</w:t>
      </w:r>
      <w:r w:rsidRPr="00B1211D">
        <w:t xml:space="preserve"> intended to serve the Premises for the passage of Supplies from and to the Premises.</w:t>
      </w:r>
    </w:p>
    <w:p w:rsidR="00DA1639" w:rsidRPr="00B1211D" w:rsidP="00984F4F">
      <w:pPr>
        <w:pStyle w:val="SHScheduleText2"/>
      </w:pPr>
      <w:bookmarkStart w:id="231" w:name="_Ref382487659"/>
      <w:bookmarkStart w:id="232"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31"/>
      <w:bookmarkEnd w:id="232"/>
    </w:p>
    <w:p w:rsidR="00DA1639" w:rsidRPr="00B1211D" w:rsidP="009A0B39">
      <w:pPr>
        <w:pStyle w:val="SHScheduleText1"/>
        <w:keepNext/>
        <w:rPr>
          <w:b/>
        </w:rPr>
      </w:pPr>
      <w:bookmarkStart w:id="233" w:name="_Ref355787028"/>
      <w:r w:rsidRPr="00B1211D">
        <w:rPr>
          <w:b/>
        </w:rPr>
        <w:t>Access and servicing</w:t>
      </w:r>
      <w:bookmarkEnd w:id="233"/>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4" w:name="_Ref322096716"/>
      <w:bookmarkStart w:id="235" w:name="_Ref355780341"/>
      <w:r w:rsidRPr="00B1211D">
        <w:t>any service area for loading and unloading and otherwise servicing the Premises</w:t>
      </w:r>
      <w:r w:rsidRPr="00B1211D" w:rsidR="00D54E60">
        <w:t>; </w:t>
      </w:r>
      <w:r>
        <w:t>[</w:t>
      </w:r>
      <w:r w:rsidRPr="00B1211D" w:rsidR="00D54E60">
        <w:t>and</w:t>
      </w:r>
      <w:r>
        <w:t>]</w:t>
      </w:r>
    </w:p>
    <w:bookmarkEnd w:id="234"/>
    <w:p w:rsidR="00DA1639" w:rsidRPr="00B1211D" w:rsidP="00984F4F">
      <w:pPr>
        <w:pStyle w:val="SHScheduleText3"/>
      </w:pPr>
      <w:r>
        <w:t>[</w:t>
      </w: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_Ref322096716 \n \h </w:instrText>
      </w:r>
      <w:r w:rsidRPr="00B1211D">
        <w:rPr>
          <w:b/>
        </w:rPr>
        <w:fldChar w:fldCharType="separate"/>
      </w:r>
      <w:r w:rsidRPr="00B1211D">
        <w:rPr>
          <w:b/>
        </w:rPr>
        <w:t>2.2.1</w:t>
      </w:r>
      <w:r w:rsidRPr="00B1211D">
        <w:rPr>
          <w:b/>
        </w:rPr>
        <w:fldChar w:fldCharType="end"/>
      </w:r>
      <w:r w:rsidRPr="00B1211D" w:rsidR="00D54E60">
        <w:t>; and</w:t>
      </w:r>
      <w:r>
        <w:t>]</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_Ref322096716 \n \h </w:instrText>
      </w:r>
      <w:r w:rsidRPr="00B1211D">
        <w:rPr>
          <w:b/>
        </w:rPr>
        <w:fldChar w:fldCharType="separate"/>
      </w:r>
      <w:r w:rsidRPr="00B1211D">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bookmarkEnd w:id="235"/>
      <w:r>
        <w:rPr>
          <w:rStyle w:val="FootnoteReference"/>
        </w:rPr>
        <w:footnoteReference w:id="89"/>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36" w:name="_Ref361325402"/>
      <w:bookmarkStart w:id="237" w:name="_Ref498960044"/>
      <w:bookmarkEnd w:id="236"/>
      <w:r w:rsidRPr="00B1211D">
        <w:rPr>
          <w:b/>
        </w:rPr>
        <w:t>Plant Area</w:t>
      </w:r>
      <w:bookmarkEnd w:id="237"/>
    </w:p>
    <w:p w:rsidR="00DA1639" w:rsidRPr="00B1211D" w:rsidP="00984F4F">
      <w:pPr>
        <w:pStyle w:val="SHParagraph1"/>
      </w:pPr>
      <w:bookmarkStart w:id="238"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38"/>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w:t>
      </w:r>
      <w:r w:rsidRPr="00B1211D">
        <w:t>.</w:t>
      </w:r>
    </w:p>
    <w:p w:rsidR="00DA1639" w:rsidRPr="00B1211D" w:rsidP="009A0B39">
      <w:pPr>
        <w:pStyle w:val="SHScheduleText1"/>
        <w:keepNext/>
      </w:pPr>
      <w:r>
        <w:t>[</w:t>
      </w:r>
      <w:bookmarkStart w:id="239" w:name="_Ref386190643"/>
      <w:r w:rsidRPr="00B1211D">
        <w:rPr>
          <w:b/>
        </w:rPr>
        <w:t>Staff parking</w:t>
      </w:r>
      <w:r>
        <w:rPr>
          <w:rStyle w:val="FootnoteReference"/>
        </w:rPr>
        <w:footnoteReference w:id="90"/>
      </w:r>
      <w:bookmarkEnd w:id="239"/>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Building</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Building</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Building</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91"/>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92"/>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Building</w:t>
      </w:r>
      <w:r w:rsidRPr="00B1211D">
        <w:t xml:space="preserve"> designated by the Landlord for the use of the Tenant whether or not forming part of the Common Parts.</w:t>
      </w:r>
      <w:r>
        <w:t>]</w:t>
      </w:r>
    </w:p>
    <w:p w:rsidR="00DA1639" w:rsidRPr="00B1211D" w:rsidP="00984F4F">
      <w:pPr>
        <w:pStyle w:val="SHPart"/>
      </w:pPr>
      <w:bookmarkStart w:id="240" w:name="_Ref322094422"/>
      <w:bookmarkStart w:id="241" w:name="_Toc536773128"/>
      <w:bookmarkStart w:id="242" w:name="_Toc256000061"/>
      <w:r w:rsidRPr="00B1211D">
        <w:t>:</w:t>
      </w:r>
      <w:r w:rsidRPr="00B1211D">
        <w:t xml:space="preserve"> </w:t>
      </w:r>
      <w:bookmarkStart w:id="243" w:name="_Ref498960004"/>
      <w:r w:rsidRPr="00B1211D">
        <w:t>Landlord</w:t>
      </w:r>
      <w:r w:rsidRPr="00B1211D" w:rsidR="00722814">
        <w:t>’</w:t>
      </w:r>
      <w:r w:rsidRPr="00B1211D">
        <w:t>s Rights</w:t>
      </w:r>
      <w:bookmarkEnd w:id="242"/>
      <w:bookmarkEnd w:id="240"/>
      <w:bookmarkEnd w:id="241"/>
      <w:bookmarkEnd w:id="243"/>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4" w:name="_Ref355788485"/>
      <w:r w:rsidRPr="00B1211D">
        <w:rPr>
          <w:b/>
        </w:rPr>
        <w:t>Entry on to the Premises</w:t>
      </w:r>
      <w:r>
        <w:rPr>
          <w:rStyle w:val="FootnoteReference"/>
        </w:rPr>
        <w:footnoteReference w:id="93"/>
      </w:r>
      <w:bookmarkEnd w:id="244"/>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Building</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94"/>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45" w:name="_Ref355780489"/>
      <w:r w:rsidRPr="00B1211D">
        <w:rPr>
          <w:b/>
        </w:rPr>
        <w:t xml:space="preserve">Common </w:t>
      </w:r>
      <w:r w:rsidRPr="00B1211D" w:rsidR="00D54E60">
        <w:rPr>
          <w:b/>
        </w:rPr>
        <w:t>Parts </w:t>
      </w:r>
      <w:r w:rsidRPr="00B1211D">
        <w:rPr>
          <w:b/>
        </w:rPr>
        <w:t>and Conducting Media</w:t>
      </w:r>
      <w:bookmarkEnd w:id="245"/>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6" w:name="_Ref322093269"/>
    </w:p>
    <w:p w:rsidR="00DA1639" w:rsidRPr="00B1211D" w:rsidP="00984F4F">
      <w:pPr>
        <w:pStyle w:val="SHScheduleHeading"/>
      </w:pPr>
      <w:bookmarkStart w:id="247" w:name="_Toc536773129"/>
      <w:bookmarkStart w:id="248" w:name="_Ref498961971"/>
      <w:bookmarkEnd w:id="247"/>
      <w:bookmarkStart w:id="249" w:name="_Toc256000062"/>
      <w:bookmarkEnd w:id="249"/>
    </w:p>
    <w:p w:rsidR="00DA1639" w:rsidRPr="00B1211D" w:rsidP="00984F4F">
      <w:pPr>
        <w:pStyle w:val="SHScheduleSubHeading"/>
      </w:pPr>
      <w:bookmarkStart w:id="250" w:name="_Toc536773130"/>
      <w:bookmarkEnd w:id="248"/>
      <w:bookmarkStart w:id="251" w:name="_Toc256000063"/>
      <w:r w:rsidRPr="00B1211D">
        <w:t>Rent review</w:t>
      </w:r>
      <w:bookmarkEnd w:id="251"/>
      <w:r>
        <w:rPr>
          <w:rStyle w:val="FootnoteReference"/>
          <w:b/>
        </w:rPr>
        <w:footnoteReference w:id="95"/>
      </w:r>
      <w:bookmarkEnd w:id="250"/>
    </w:p>
    <w:bookmarkEnd w:id="246"/>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2" w:name="_Ref322356733"/>
      <w:bookmarkStart w:id="253"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2"/>
    </w:p>
    <w:p w:rsidR="00DA1639" w:rsidRPr="00B1211D" w:rsidP="00E34B10">
      <w:pPr>
        <w:pStyle w:val="SHDefinitiona"/>
        <w:numPr>
          <w:ilvl w:val="0"/>
          <w:numId w:val="38"/>
        </w:numPr>
      </w:pPr>
      <w:r w:rsidRPr="00B1211D">
        <w:t xml:space="preserve">if the </w:t>
      </w:r>
      <w:r w:rsidRPr="00B1211D">
        <w:t>Building</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96"/>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willing tenant has the benefit of all Trade Licences that are required for the Permitted Use and that they will remain in force throughout the term of the Hypothetical Lease for the benefit of the willing tenant and its successors in title;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4"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97"/>
      </w:r>
      <w:bookmarkEnd w:id="254"/>
    </w:p>
    <w:p w:rsidR="00DA1639" w:rsidRPr="00B1211D" w:rsidP="009A0B39">
      <w:pPr>
        <w:pStyle w:val="SHNormal"/>
        <w:keepNext/>
        <w:rPr>
          <w:b/>
        </w:rPr>
      </w:pPr>
      <w:bookmarkStart w:id="255" w:name="_Ref322356687"/>
      <w:bookmarkStart w:id="256" w:name="_Ref322356635"/>
      <w:r w:rsidRPr="00B1211D">
        <w:rPr>
          <w:b/>
        </w:rPr>
        <w:t>“</w:t>
      </w:r>
      <w:r w:rsidRPr="00B1211D">
        <w:rPr>
          <w:b/>
        </w:rPr>
        <w:t>Disregards</w:t>
      </w:r>
      <w:r w:rsidRPr="00B1211D">
        <w:rPr>
          <w:b/>
        </w:rPr>
        <w:t>”</w:t>
      </w:r>
    </w:p>
    <w:bookmarkEnd w:id="255"/>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98"/>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57"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99"/>
      </w:r>
      <w:bookmarkEnd w:id="257"/>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6"/>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00"/>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8"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1"/>
      </w:r>
      <w:bookmarkEnd w:id="258"/>
    </w:p>
    <w:p w:rsidR="00DA1639" w:rsidRPr="00B1211D" w:rsidP="009A0B39">
      <w:pPr>
        <w:pStyle w:val="SHNormal"/>
        <w:keepNext/>
        <w:rPr>
          <w:b/>
        </w:rPr>
      </w:pPr>
      <w:r w:rsidRPr="00B1211D">
        <w:rPr>
          <w:b/>
        </w:rPr>
        <w:t>“</w:t>
      </w:r>
      <w:r w:rsidRPr="00B1211D">
        <w:rPr>
          <w:b/>
        </w:rPr>
        <w:t>Market Rent</w:t>
      </w:r>
      <w:r w:rsidRPr="00B1211D">
        <w:rPr>
          <w:b/>
        </w:rPr>
        <w:t>”</w:t>
      </w:r>
    </w:p>
    <w:bookmarkEnd w:id="253"/>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2"/>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9" w:name="_Ref499733874"/>
      <w:r w:rsidRPr="00B1211D">
        <w:rPr>
          <w:b/>
        </w:rPr>
        <w:t>Dispute resolution</w:t>
      </w:r>
      <w:bookmarkEnd w:id="259"/>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03"/>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0" w:name="_Ref384802712"/>
      <w:r w:rsidRPr="00B1211D">
        <w:rPr>
          <w:b/>
        </w:rPr>
        <w:t>Consequences of delay in agreeing the revised rent</w:t>
      </w:r>
      <w:bookmarkEnd w:id="260"/>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04"/>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1" w:name="_Ref322092230"/>
    </w:p>
    <w:p w:rsidR="00DA1639" w:rsidRPr="00B1211D" w:rsidP="00984F4F">
      <w:pPr>
        <w:pStyle w:val="SHScheduleHeading"/>
      </w:pPr>
      <w:bookmarkStart w:id="262" w:name="_Toc536773131"/>
      <w:bookmarkStart w:id="263" w:name="_Ref498960142"/>
      <w:bookmarkEnd w:id="262"/>
      <w:bookmarkStart w:id="264" w:name="_Toc256000064"/>
      <w:bookmarkEnd w:id="264"/>
    </w:p>
    <w:p w:rsidR="00DA1639" w:rsidRPr="00B1211D" w:rsidP="00984F4F">
      <w:pPr>
        <w:pStyle w:val="SHScheduleSubHeading"/>
      </w:pPr>
      <w:bookmarkStart w:id="265" w:name="_Toc536773132"/>
      <w:bookmarkEnd w:id="263"/>
      <w:bookmarkStart w:id="266" w:name="_Toc256000065"/>
      <w:r w:rsidRPr="00B1211D">
        <w:t>Services and Service Charge</w:t>
      </w:r>
      <w:bookmarkEnd w:id="266"/>
      <w:r>
        <w:rPr>
          <w:rStyle w:val="FootnoteReference"/>
          <w:b/>
        </w:rPr>
        <w:footnoteReference w:id="105"/>
      </w:r>
      <w:bookmarkEnd w:id="265"/>
    </w:p>
    <w:p w:rsidR="00DA1639" w:rsidRPr="00B1211D" w:rsidP="00984F4F">
      <w:pPr>
        <w:pStyle w:val="SHPart"/>
      </w:pPr>
      <w:bookmarkStart w:id="267" w:name="_Ref322094731"/>
      <w:bookmarkStart w:id="268" w:name="_Toc536773133"/>
      <w:bookmarkEnd w:id="261"/>
      <w:bookmarkStart w:id="269" w:name="_Toc256000066"/>
      <w:r w:rsidRPr="00B1211D">
        <w:t>:</w:t>
      </w:r>
      <w:r w:rsidRPr="00B1211D">
        <w:t xml:space="preserve"> </w:t>
      </w:r>
      <w:bookmarkStart w:id="270" w:name="_Ref498961376"/>
      <w:r w:rsidRPr="00B1211D">
        <w:t>Administrative provisions</w:t>
      </w:r>
      <w:bookmarkEnd w:id="269"/>
      <w:bookmarkEnd w:id="267"/>
      <w:bookmarkEnd w:id="268"/>
      <w:bookmarkEnd w:id="270"/>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1" w:name="_Ref322096962"/>
      <w:r w:rsidRPr="00B1211D">
        <w:rPr>
          <w:b/>
        </w:rPr>
        <w:t>Service charge statements</w:t>
      </w:r>
    </w:p>
    <w:p w:rsidR="00DA1639" w:rsidRPr="00B1211D" w:rsidP="00984F4F">
      <w:pPr>
        <w:pStyle w:val="SHScheduleText2"/>
      </w:pPr>
      <w:bookmarkStart w:id="272"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1"/>
      <w:bookmarkEnd w:id="272"/>
    </w:p>
    <w:p w:rsidR="00DA1639" w:rsidRPr="00B1211D" w:rsidP="00984F4F">
      <w:pPr>
        <w:pStyle w:val="SHScheduleText3"/>
      </w:pPr>
      <w:r w:rsidRPr="00B1211D">
        <w:t xml:space="preserve">the </w:t>
      </w:r>
      <w:r w:rsidRPr="00B1211D">
        <w:t xml:space="preserve">Service Costs; </w:t>
      </w:r>
      <w:r w:rsidRPr="00B1211D">
        <w:t>and</w:t>
      </w:r>
    </w:p>
    <w:p w:rsidR="00DA1639" w:rsidRPr="00B1211D" w:rsidP="00984F4F">
      <w:pPr>
        <w:pStyle w:val="SHScheduleText3"/>
      </w:pPr>
      <w:r w:rsidRPr="00B1211D">
        <w:t xml:space="preserve">the </w:t>
      </w:r>
      <w:r w:rsidRPr="00B1211D">
        <w:t>Service Charge payable.</w:t>
      </w:r>
      <w:r>
        <w:rPr>
          <w:rStyle w:val="FootnoteReference"/>
        </w:rPr>
        <w:footnoteReference w:id="106"/>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3" w:name="_Ref521410328"/>
      <w:r w:rsidRPr="00B1211D">
        <w:t>In calculating the Service Costs, the Landlord may include:</w:t>
      </w:r>
      <w:bookmarkEnd w:id="273"/>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4"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4"/>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5" w:name="_Ref532571166"/>
      <w:bookmarkStart w:id="276" w:name="_Ref322096694"/>
      <w:r w:rsidRPr="00B1211D">
        <w:rPr>
          <w:b/>
        </w:rPr>
        <w:t>Balancing payments of service charge</w:t>
      </w:r>
      <w:bookmarkEnd w:id="275"/>
    </w:p>
    <w:p w:rsidR="00DA1639" w:rsidRPr="00B1211D" w:rsidP="00984F4F">
      <w:pPr>
        <w:pStyle w:val="SHScheduleText2"/>
      </w:pPr>
      <w:r w:rsidRPr="00B1211D">
        <w:t>When the Service Charge for each Accounting Period has been calculated:</w:t>
      </w:r>
      <w:bookmarkEnd w:id="276"/>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07"/>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08"/>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09"/>
      </w:r>
    </w:p>
    <w:p w:rsidR="00DA1639" w:rsidRPr="00B1211D" w:rsidP="009A0B39">
      <w:pPr>
        <w:pStyle w:val="SHScheduleText1"/>
        <w:keepNext/>
      </w:pPr>
      <w:bookmarkStart w:id="277" w:name="_Ref355786017"/>
      <w:bookmarkStart w:id="278" w:name="_Ref498961366"/>
      <w:r w:rsidRPr="00B1211D">
        <w:rPr>
          <w:b/>
        </w:rPr>
        <w:t>Variation in the proportion of the service charge payable</w:t>
      </w:r>
      <w:bookmarkEnd w:id="277"/>
      <w:bookmarkEnd w:id="278"/>
    </w:p>
    <w:p w:rsidR="00DA1639" w:rsidRPr="00B1211D" w:rsidP="00984F4F">
      <w:pPr>
        <w:pStyle w:val="SHScheduleText2"/>
      </w:pPr>
      <w:bookmarkStart w:id="279" w:name="_Ref499016697"/>
      <w:r w:rsidRPr="00B1211D">
        <w:t xml:space="preserve">In calculating the </w:t>
      </w:r>
      <w:r w:rsidRPr="00B1211D">
        <w:t>Service Charge</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9"/>
    </w:p>
    <w:p w:rsidR="00DA1639" w:rsidRPr="00B1211D" w:rsidP="00984F4F">
      <w:pPr>
        <w:pStyle w:val="SHScheduleText2"/>
      </w:pPr>
      <w:bookmarkStart w:id="280" w:name="_Ref358197972"/>
      <w:r w:rsidRPr="00B1211D">
        <w:t xml:space="preserve">If there is any change in the extent of the </w:t>
      </w:r>
      <w:r w:rsidRPr="00B1211D">
        <w:t>Building</w:t>
      </w:r>
      <w:r w:rsidRPr="00B1211D">
        <w:t xml:space="preserve">, the Landlord must, where it is appropriate to do so, vary the </w:t>
      </w:r>
      <w:r w:rsidRPr="00B1211D">
        <w:t>Service Charge</w:t>
      </w:r>
      <w:r w:rsidRPr="00B1211D">
        <w:t xml:space="preserve"> as is reasonable to take account of that change but the </w:t>
      </w:r>
      <w:r w:rsidRPr="00B1211D">
        <w:t>Service Charge</w:t>
      </w:r>
      <w:r w:rsidRPr="00B1211D">
        <w:t xml:space="preserve"> will not materially increase solely as a result of any change in the extent of the </w:t>
      </w:r>
      <w:r w:rsidRPr="00B1211D">
        <w:t>Building</w:t>
      </w:r>
      <w:r w:rsidRPr="00B1211D">
        <w:t>.</w:t>
      </w:r>
      <w:bookmarkEnd w:id="280"/>
    </w:p>
    <w:p w:rsidR="00DA1639" w:rsidRPr="00B1211D" w:rsidP="00984F4F">
      <w:pPr>
        <w:pStyle w:val="SHScheduleText2"/>
      </w:pPr>
      <w:r w:rsidRPr="00B1211D">
        <w:t xml:space="preserve">The </w:t>
      </w:r>
      <w:r w:rsidRPr="00B1211D">
        <w:t>Service Charge</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1" w:name="_Ref383431198"/>
      <w:bookmarkStart w:id="282" w:name="_Toc536773134"/>
      <w:bookmarkStart w:id="283" w:name="_Toc256000067"/>
      <w:r w:rsidRPr="00B1211D">
        <w:t>:</w:t>
      </w:r>
      <w:r w:rsidRPr="00B1211D">
        <w:t xml:space="preserve"> </w:t>
      </w:r>
      <w:bookmarkStart w:id="284" w:name="_Ref498962904"/>
      <w:r w:rsidRPr="00B1211D">
        <w:t>Landlord</w:t>
      </w:r>
      <w:r w:rsidRPr="00B1211D" w:rsidR="00722814">
        <w:t>’</w:t>
      </w:r>
      <w:r w:rsidRPr="00B1211D">
        <w:t>s obligations</w:t>
      </w:r>
      <w:bookmarkEnd w:id="283"/>
      <w:bookmarkEnd w:id="281"/>
      <w:bookmarkEnd w:id="282"/>
      <w:bookmarkEnd w:id="284"/>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and the Additional Services</w:t>
      </w:r>
      <w:r>
        <w:rPr>
          <w:rStyle w:val="FootnoteReference"/>
          <w:b w:val="0"/>
        </w:rPr>
        <w:footnoteReference w:id="110"/>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11"/>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w:t>
      </w:r>
      <w:r w:rsidRPr="00B1211D">
        <w:t xml:space="preserve"> in an efficient manner at all appropriate times;</w:t>
      </w:r>
      <w:r>
        <w:rPr>
          <w:rStyle w:val="FootnoteReference"/>
        </w:rPr>
        <w:footnoteReference w:id="112"/>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5" w:name="_Ref322097100"/>
      <w:r w:rsidRPr="00B1211D">
        <w:t>must take into consideration the administrative, accounting, procurement, management and operational provisions of the Service Charge Code for so long as it is in effect insofar as it is:</w:t>
      </w:r>
      <w:bookmarkEnd w:id="285"/>
      <w:r>
        <w:rPr>
          <w:rStyle w:val="FootnoteReference"/>
        </w:rPr>
        <w:footnoteReference w:id="113"/>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6" w:name="_Ref322096200"/>
      <w:bookmarkStart w:id="287" w:name="_Ref386721303"/>
      <w:r w:rsidRPr="00B1211D">
        <w:t xml:space="preserve">must take into consideration current practice in estate management if the Service Charge Code is no longer </w:t>
      </w:r>
      <w:bookmarkEnd w:id="286"/>
      <w:bookmarkEnd w:id="287"/>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88" w:name="_Ref322094443"/>
      <w:bookmarkStart w:id="289" w:name="_Toc536773135"/>
      <w:bookmarkStart w:id="290" w:name="_Toc256000068"/>
      <w:r w:rsidRPr="00B1211D" w:rsidR="006265FA">
        <w:t xml:space="preserve">: </w:t>
      </w:r>
      <w:r w:rsidRPr="00B1211D">
        <w:t>Building</w:t>
      </w:r>
      <w:r w:rsidRPr="00B1211D">
        <w:rPr>
          <w:b w:val="0"/>
        </w:rPr>
        <w:t xml:space="preserve"> </w:t>
      </w:r>
      <w:r w:rsidRPr="00B1211D">
        <w:t>Services</w:t>
      </w:r>
      <w:bookmarkEnd w:id="290"/>
      <w:bookmarkEnd w:id="288"/>
      <w:r>
        <w:rPr>
          <w:rStyle w:val="FootnoteReference"/>
        </w:rPr>
        <w:footnoteReference w:id="114"/>
      </w:r>
      <w:bookmarkEnd w:id="289"/>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Common Parts</w:t>
      </w:r>
      <w:r>
        <w:t>]</w:t>
      </w:r>
      <w:r>
        <w:t>[</w:t>
      </w:r>
      <w:r w:rsidRPr="00B1211D">
        <w:t>Building</w:t>
      </w:r>
      <w:r>
        <w:t>]</w:t>
      </w:r>
      <w:r>
        <w:rPr>
          <w:rStyle w:val="FootnoteReference"/>
        </w:rPr>
        <w:footnoteReference w:id="115"/>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1C1458" w:rsidRPr="00B1211D" w:rsidP="00984F4F">
      <w:pPr>
        <w:pStyle w:val="SHPart"/>
      </w:pPr>
      <w:bookmarkStart w:id="291" w:name="_Ref521408759"/>
      <w:bookmarkStart w:id="292" w:name="_Toc536773138"/>
      <w:bookmarkStart w:id="293" w:name="_Toc256000069"/>
      <w:r w:rsidRPr="00B1211D">
        <w:t xml:space="preserve">: Additional </w:t>
      </w:r>
      <w:r w:rsidRPr="00B1211D">
        <w:t>Services</w:t>
      </w:r>
      <w:bookmarkEnd w:id="293"/>
      <w:bookmarkEnd w:id="291"/>
      <w:r>
        <w:rPr>
          <w:rStyle w:val="FootnoteReference"/>
        </w:rPr>
        <w:footnoteReference w:id="116"/>
      </w:r>
      <w:bookmarkEnd w:id="292"/>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(but not the shopfront of the Premises)</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 xml:space="preserve">Providing, cleaning and renewing carpeting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17"/>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DA1639" w:rsidRPr="00B1211D" w:rsidP="00984F4F">
      <w:pPr>
        <w:pStyle w:val="SHPart"/>
      </w:pPr>
      <w:bookmarkStart w:id="294" w:name="_Ref322094593"/>
      <w:bookmarkStart w:id="295" w:name="_Toc536773140"/>
      <w:bookmarkStart w:id="296" w:name="_Toc256000070"/>
      <w:r w:rsidRPr="00B1211D">
        <w:t>:</w:t>
      </w:r>
      <w:r w:rsidRPr="00B1211D" w:rsidR="007771DC">
        <w:rPr>
          <w:b w:val="0"/>
        </w:rPr>
        <w:t xml:space="preserve"> </w:t>
      </w:r>
      <w:r w:rsidRPr="00B1211D">
        <w:t>Service Charge Exclusions</w:t>
      </w:r>
      <w:bookmarkEnd w:id="296"/>
      <w:bookmarkEnd w:id="294"/>
      <w:bookmarkEnd w:id="295"/>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97" w:name="_Ref322093019"/>
    </w:p>
    <w:p w:rsidR="00DA1639" w:rsidRPr="00B1211D" w:rsidP="00984F4F">
      <w:pPr>
        <w:pStyle w:val="SHScheduleHeading"/>
      </w:pPr>
      <w:bookmarkStart w:id="298" w:name="_Toc536773143"/>
      <w:bookmarkStart w:id="299" w:name="_Ref498960407"/>
      <w:bookmarkEnd w:id="298"/>
      <w:bookmarkStart w:id="300" w:name="_Toc256000071"/>
      <w:bookmarkEnd w:id="300"/>
    </w:p>
    <w:p w:rsidR="00DA1639" w:rsidRPr="00B1211D" w:rsidP="00984F4F">
      <w:pPr>
        <w:pStyle w:val="SHScheduleSubHeading"/>
      </w:pPr>
      <w:bookmarkStart w:id="301" w:name="_Toc536773144"/>
      <w:bookmarkEnd w:id="299"/>
      <w:bookmarkStart w:id="302" w:name="_Toc256000072"/>
      <w:r w:rsidRPr="00B1211D">
        <w:t>Insurance and Damage Provisions</w:t>
      </w:r>
      <w:bookmarkEnd w:id="302"/>
      <w:bookmarkEnd w:id="301"/>
    </w:p>
    <w:bookmarkEnd w:id="297"/>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03" w:name="_Ref322096178"/>
      <w:r w:rsidRPr="00B1211D">
        <w:t>The Tenant must pay on demand:</w:t>
      </w:r>
      <w:bookmarkEnd w:id="303"/>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18"/>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04"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04"/>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05" w:name="_Ref322097335"/>
      <w:r w:rsidRPr="00B1211D">
        <w:t xml:space="preserve">a sum equal to the amount that the insurers refuse to pay following damage or destruction by an Insured Risk to the </w:t>
      </w:r>
      <w:r w:rsidRPr="00B1211D">
        <w:t>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05"/>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06" w:name="_Ref403989534"/>
      <w:r w:rsidRPr="00B1211D">
        <w:rPr>
          <w:b/>
        </w:rPr>
        <w:t>Landlord</w:t>
      </w:r>
      <w:r w:rsidRPr="00B1211D" w:rsidR="00722814">
        <w:rPr>
          <w:b/>
        </w:rPr>
        <w:t>’</w:t>
      </w:r>
      <w:r w:rsidRPr="00B1211D">
        <w:rPr>
          <w:b/>
        </w:rPr>
        <w:t>s insurance obligations</w:t>
      </w:r>
      <w:bookmarkEnd w:id="306"/>
      <w:r>
        <w:rPr>
          <w:rStyle w:val="FootnoteReference"/>
          <w:b w:val="0"/>
        </w:rPr>
        <w:footnoteReference w:id="119"/>
      </w:r>
    </w:p>
    <w:p w:rsidR="00DA1639" w:rsidRPr="00B1211D" w:rsidP="00984F4F">
      <w:pPr>
        <w:pStyle w:val="SHScheduleText2"/>
      </w:pPr>
      <w:bookmarkStart w:id="307" w:name="_Ref382758655"/>
      <w:r w:rsidRPr="00B1211D">
        <w:t>The Landlord must insure (with a reputable insurer):</w:t>
      </w:r>
      <w:bookmarkEnd w:id="307"/>
    </w:p>
    <w:p w:rsidR="00DA1639" w:rsidRPr="00B1211D" w:rsidP="00984F4F">
      <w:pPr>
        <w:pStyle w:val="SHScheduleText3"/>
      </w:pPr>
      <w:bookmarkStart w:id="308" w:name="_Ref322097128"/>
      <w:r w:rsidRPr="00B1211D">
        <w:t xml:space="preserve">the </w:t>
      </w:r>
      <w:r w:rsidRPr="00B1211D">
        <w:t>Building</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08"/>
      <w:r w:rsidRPr="00B1211D">
        <w:t>;</w:t>
      </w:r>
    </w:p>
    <w:p w:rsidR="00DA1639" w:rsidRPr="00B1211D" w:rsidP="00984F4F">
      <w:pPr>
        <w:pStyle w:val="SHScheduleText3"/>
      </w:pPr>
      <w:bookmarkStart w:id="309" w:name="_Ref322097139"/>
      <w:r w:rsidRPr="00B1211D">
        <w:t xml:space="preserve">against public liability relating to the </w:t>
      </w:r>
      <w:r w:rsidRPr="00B1211D">
        <w:t>Building</w:t>
      </w:r>
      <w:r w:rsidRPr="00B1211D" w:rsidR="00D54E60">
        <w:t>; and</w:t>
      </w:r>
      <w:bookmarkEnd w:id="309"/>
    </w:p>
    <w:p w:rsidR="00DA1639" w:rsidRPr="00B1211D" w:rsidP="00984F4F">
      <w:pPr>
        <w:pStyle w:val="SHScheduleText3"/>
      </w:pPr>
      <w:bookmarkStart w:id="310" w:name="_Ref521409180"/>
      <w:r w:rsidRPr="00B1211D">
        <w:t>loss of the Main Rent</w:t>
      </w:r>
      <w:r w:rsidRPr="00B1211D" w:rsidR="002178B9">
        <w:t xml:space="preserve"> </w:t>
      </w:r>
      <w:r w:rsidRPr="00B1211D">
        <w:t>and Service Charge</w:t>
      </w:r>
      <w:r w:rsidRPr="00B1211D">
        <w:t xml:space="preserve"> for the Risk Period,</w:t>
      </w:r>
      <w:bookmarkEnd w:id="310"/>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11" w:name="_Ref322097486"/>
      <w:r w:rsidRPr="00B1211D">
        <w:t xml:space="preserve">The Landlord must take reasonable steps to obtain any consents necessary for the reinstatement of the </w:t>
      </w:r>
      <w:r w:rsidRPr="00B1211D">
        <w:t>Building</w:t>
      </w:r>
      <w:r w:rsidRPr="00B1211D">
        <w:t xml:space="preserve"> following destruction or damage by an Insured Risk.</w:t>
      </w:r>
      <w:bookmarkEnd w:id="311"/>
    </w:p>
    <w:p w:rsidR="00DA1639" w:rsidRPr="00B1211D" w:rsidP="00984F4F">
      <w:pPr>
        <w:pStyle w:val="SHScheduleText2"/>
      </w:pPr>
      <w:bookmarkStart w:id="312" w:name="_Ref355787506"/>
      <w:r w:rsidRPr="00B1211D">
        <w:t xml:space="preserve">Where it is lawful to do so, the Landlord must reinstate the </w:t>
      </w:r>
      <w:r w:rsidRPr="00B1211D">
        <w:t>Building</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12"/>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Building</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13"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13"/>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14" w:name="_Ref392010912"/>
      <w:r w:rsidRPr="00B1211D">
        <w:rPr>
          <w:b/>
        </w:rPr>
        <w:t>Rent suspension</w:t>
      </w:r>
      <w:bookmarkEnd w:id="314"/>
    </w:p>
    <w:p w:rsidR="00DA1639" w:rsidRPr="00B1211D" w:rsidP="00984F4F">
      <w:pPr>
        <w:pStyle w:val="SHScheduleText2"/>
      </w:pPr>
      <w:bookmarkStart w:id="315"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20"/>
      </w:r>
      <w:r w:rsidRPr="00B1211D">
        <w:t xml:space="preserve"> so that the Premises are unfit for occupation or use</w:t>
      </w:r>
      <w:r w:rsidRPr="00B1211D" w:rsidR="002178B9">
        <w:t xml:space="preserve"> </w:t>
      </w:r>
      <w:r w:rsidRPr="00B1211D">
        <w:t>or inaccessible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15"/>
    </w:p>
    <w:p w:rsidR="00DA1639" w:rsidRPr="00B1211D" w:rsidP="00984F4F">
      <w:pPr>
        <w:pStyle w:val="SHScheduleText2"/>
      </w:pPr>
      <w:bookmarkStart w:id="316"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16"/>
    </w:p>
    <w:p w:rsidR="00DA1639" w:rsidRPr="00B1211D" w:rsidP="00984F4F">
      <w:pPr>
        <w:pStyle w:val="SHScheduleText3"/>
      </w:pPr>
      <w:r w:rsidRPr="00B1211D">
        <w:t>the date that the Premises are again fit for occupation and use</w:t>
      </w:r>
      <w:r w:rsidRPr="00B1211D">
        <w:t>, accessible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17" w:name="_Ref391900316"/>
      <w:r w:rsidRPr="00B1211D">
        <w:t>the end of the Risk Period</w:t>
      </w:r>
      <w:r w:rsidRPr="00B1211D" w:rsidR="00D54E60">
        <w:t>; and</w:t>
      </w:r>
      <w:bookmarkEnd w:id="317"/>
    </w:p>
    <w:p w:rsidR="00DA1639" w:rsidRPr="00B1211D" w:rsidP="00984F4F">
      <w:pPr>
        <w:pStyle w:val="SHScheduleText3"/>
      </w:pPr>
      <w:r w:rsidRPr="00B1211D">
        <w:t>the End Date.</w:t>
      </w:r>
    </w:p>
    <w:p w:rsidR="00DA1639" w:rsidRPr="00B1211D" w:rsidP="00984F4F">
      <w:pPr>
        <w:pStyle w:val="SHScheduleText2"/>
      </w:pPr>
      <w:bookmarkStart w:id="318"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8"/>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19" w:name="_Ref499563142"/>
      <w:r w:rsidRPr="00B1211D">
        <w:rPr>
          <w:b/>
        </w:rPr>
        <w:t>Termination</w:t>
      </w:r>
      <w:bookmarkEnd w:id="319"/>
    </w:p>
    <w:p w:rsidR="00DA1639" w:rsidRPr="00B1211D" w:rsidP="00984F4F">
      <w:pPr>
        <w:pStyle w:val="SHScheduleText2"/>
      </w:pPr>
      <w:bookmarkStart w:id="320"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bookmarkEnd w:id="320"/>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21" w:name="_Ref357773751"/>
      <w:bookmarkStart w:id="322"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21"/>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22"/>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23" w:name="_Toc536773145"/>
      <w:bookmarkStart w:id="324" w:name="_Ref498961727"/>
      <w:bookmarkEnd w:id="323"/>
      <w:bookmarkStart w:id="325" w:name="_Toc256000073"/>
      <w:bookmarkEnd w:id="325"/>
    </w:p>
    <w:p w:rsidR="00DA1639" w:rsidRPr="00B1211D" w:rsidP="00984F4F">
      <w:pPr>
        <w:pStyle w:val="SHScheduleSubHeading"/>
      </w:pPr>
      <w:bookmarkStart w:id="326" w:name="_Toc536773146"/>
      <w:bookmarkEnd w:id="324"/>
      <w:bookmarkStart w:id="327" w:name="_Toc256000074"/>
      <w:r w:rsidRPr="00B1211D">
        <w:t>Title Matters</w:t>
      </w:r>
      <w:bookmarkEnd w:id="327"/>
      <w:bookmarkEnd w:id="326"/>
    </w:p>
    <w:p w:rsidR="00DA1639" w:rsidRPr="00B1211D" w:rsidP="009A0B39">
      <w:pPr>
        <w:pStyle w:val="SHScheduleText1"/>
        <w:keepNext/>
      </w:pPr>
      <w:r>
        <w:t>[</w:t>
      </w:r>
      <w:r w:rsidRPr="00B1211D">
        <w:rPr>
          <w:b/>
        </w:rPr>
        <w:t>Variations to the title guarantee</w:t>
      </w:r>
      <w:r>
        <w:rPr>
          <w:rStyle w:val="FootnoteReference"/>
        </w:rPr>
        <w:footnoteReference w:id="121"/>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22"/>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w:t>
      </w:r>
      <w:r w:rsidRPr="00B1211D">
        <w:t>.</w:t>
      </w:r>
      <w:r>
        <w:rPr>
          <w:rStyle w:val="FootnoteReference"/>
        </w:rPr>
        <w:footnoteReference w:id="123"/>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24"/>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28" w:name="_Toc536773147"/>
      <w:bookmarkStart w:id="329" w:name="_Ref498963659"/>
      <w:bookmarkEnd w:id="328"/>
      <w:bookmarkStart w:id="330" w:name="_Toc256000075"/>
      <w:bookmarkEnd w:id="330"/>
    </w:p>
    <w:p w:rsidR="00DA1639" w:rsidRPr="00B1211D" w:rsidP="00984F4F">
      <w:pPr>
        <w:pStyle w:val="SHScheduleSubHeading"/>
      </w:pPr>
      <w:bookmarkStart w:id="331" w:name="_Toc536773148"/>
      <w:bookmarkEnd w:id="329"/>
      <w:bookmarkStart w:id="332" w:name="_Toc256000076"/>
      <w:r w:rsidRPr="00B1211D">
        <w:t>Works</w:t>
      </w:r>
      <w:bookmarkEnd w:id="332"/>
      <w:r>
        <w:rPr>
          <w:rStyle w:val="FootnoteReference"/>
          <w:b/>
        </w:rPr>
        <w:footnoteReference w:id="125"/>
      </w:r>
      <w:bookmarkEnd w:id="331"/>
    </w:p>
    <w:p w:rsidR="00DA1639" w:rsidRPr="00B1211D" w:rsidP="00984F4F">
      <w:pPr>
        <w:pStyle w:val="SHScheduleText1"/>
        <w:rPr>
          <w:b/>
        </w:rPr>
      </w:pPr>
      <w:bookmarkStart w:id="333" w:name="_Ref355780842"/>
      <w:r w:rsidRPr="00B1211D">
        <w:rPr>
          <w:b/>
        </w:rPr>
        <w:t>Defined terms</w:t>
      </w:r>
      <w:bookmarkEnd w:id="333"/>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34"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34"/>
    </w:p>
    <w:p w:rsidR="00DA1639" w:rsidRPr="00B1211D" w:rsidP="009A0B39">
      <w:pPr>
        <w:pStyle w:val="SHNormal"/>
        <w:keepNext/>
        <w:rPr>
          <w:b/>
        </w:rPr>
      </w:pPr>
      <w:bookmarkStart w:id="335"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Building</w:t>
      </w:r>
      <w:r w:rsidRPr="00B1211D">
        <w:t xml:space="preserve"> </w:t>
      </w:r>
      <w:r>
        <w:t>or</w:t>
      </w:r>
      <w:r w:rsidRPr="00B1211D">
        <w:t xml:space="preserve"> otherwise required from owners, tenants or occupiers of</w:t>
      </w:r>
      <w:r w:rsidRPr="00B1211D">
        <w:t xml:space="preserve"> any part of the </w:t>
      </w:r>
      <w:r w:rsidRPr="00B1211D">
        <w:t>Building</w:t>
      </w:r>
      <w:r w:rsidRPr="00B1211D">
        <w:t xml:space="preserve"> or</w:t>
      </w:r>
      <w:r w:rsidRPr="00B1211D">
        <w:t xml:space="preserve"> any adjoining premises.</w:t>
      </w:r>
    </w:p>
    <w:bookmarkEnd w:id="335"/>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26"/>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Building</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36" w:name="_Ref358201880"/>
      <w:bookmarkStart w:id="337"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36"/>
      <w:r>
        <w:rPr>
          <w:rStyle w:val="FootnoteReference"/>
        </w:rPr>
        <w:footnoteReference w:id="127"/>
      </w:r>
      <w:bookmarkEnd w:id="337"/>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38" w:name="_Ref356813424"/>
      <w:bookmarkStart w:id="339" w:name="_Ref499016218"/>
      <w:r w:rsidRPr="00B1211D">
        <w:t>ensure that the Landlord is able to use and reproduce the as-built plans for any lawful purpose</w:t>
      </w:r>
      <w:bookmarkEnd w:id="338"/>
      <w:r w:rsidRPr="00B1211D">
        <w:t>.</w:t>
      </w:r>
      <w:bookmarkEnd w:id="339"/>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8"/>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Building</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40" w:name="_Ref322094759"/>
    </w:p>
    <w:p w:rsidR="00DA1639" w:rsidRPr="00B1211D" w:rsidP="00984F4F">
      <w:pPr>
        <w:pStyle w:val="SHScheduleHeading"/>
      </w:pPr>
      <w:bookmarkStart w:id="341" w:name="_Toc536773149"/>
      <w:bookmarkStart w:id="342" w:name="_Ref498963039"/>
      <w:bookmarkEnd w:id="340"/>
      <w:bookmarkEnd w:id="341"/>
      <w:bookmarkStart w:id="343" w:name="_Toc256000077"/>
      <w:bookmarkEnd w:id="343"/>
    </w:p>
    <w:p w:rsidR="00DA1639" w:rsidRPr="00B1211D" w:rsidP="00984F4F">
      <w:pPr>
        <w:pStyle w:val="SHScheduleSubHeading"/>
      </w:pPr>
      <w:bookmarkStart w:id="344" w:name="_Toc536773150"/>
      <w:bookmarkEnd w:id="342"/>
      <w:bookmarkStart w:id="345" w:name="_Toc256000078"/>
      <w:r w:rsidRPr="00B1211D">
        <w:t>Sustainability</w:t>
      </w:r>
      <w:bookmarkEnd w:id="345"/>
      <w:r>
        <w:rPr>
          <w:rStyle w:val="FootnoteReference"/>
          <w:b/>
        </w:rPr>
        <w:footnoteReference w:id="129"/>
      </w:r>
      <w:bookmarkEnd w:id="344"/>
    </w:p>
    <w:p w:rsidR="00DA1639" w:rsidRPr="00B1211D" w:rsidP="009A0B39">
      <w:pPr>
        <w:pStyle w:val="SHScheduleText1"/>
        <w:keepNext/>
        <w:rPr>
          <w:b/>
        </w:rPr>
      </w:pPr>
      <w:bookmarkStart w:id="346"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Building</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Building</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Building</w:t>
      </w:r>
      <w:r w:rsidRPr="00B1211D">
        <w:t>;</w:t>
      </w:r>
    </w:p>
    <w:p w:rsidR="00DA1639" w:rsidRPr="00B1211D" w:rsidP="00984F4F">
      <w:pPr>
        <w:pStyle w:val="SHScheduleText3"/>
      </w:pPr>
      <w:r w:rsidRPr="00B1211D">
        <w:t xml:space="preserve">agree targets and strategies for a travel plan for travelling to and from the </w:t>
      </w:r>
      <w:r w:rsidRPr="00B1211D">
        <w:t>Building</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Building</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47" w:name="_Ref386188892"/>
      <w:r w:rsidRPr="00B1211D">
        <w:rPr>
          <w:b/>
        </w:rPr>
        <w:t>Data sharing</w:t>
      </w:r>
      <w:bookmarkEnd w:id="347"/>
    </w:p>
    <w:p w:rsidR="00DA1639" w:rsidRPr="00B1211D" w:rsidP="00984F4F">
      <w:pPr>
        <w:pStyle w:val="SHScheduleText2"/>
      </w:pPr>
      <w:r w:rsidRPr="00B1211D">
        <w:t>The Landlord and the Tenant will share the Environmental Performance data they hold relating to the Premises</w:t>
      </w:r>
      <w:r w:rsidRPr="00B1211D">
        <w:t xml:space="preserve"> and the Building</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Building</w:t>
      </w:r>
      <w:r w:rsidRPr="00B1211D" w:rsidR="00D54E60">
        <w:t>; and</w:t>
      </w:r>
    </w:p>
    <w:p w:rsidR="00DA1639" w:rsidRPr="00B1211D" w:rsidP="00984F4F">
      <w:pPr>
        <w:pStyle w:val="SHScheduleText3"/>
      </w:pPr>
      <w:r w:rsidRPr="00B1211D">
        <w:t>measuring the Environmental Performance of the Premises</w:t>
      </w:r>
      <w:r w:rsidRPr="00B1211D">
        <w:t xml:space="preserve"> and the Building</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30"/>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8" w:name="_Toc536773151"/>
      <w:bookmarkStart w:id="349" w:name="_Ref498963698"/>
      <w:bookmarkEnd w:id="348"/>
      <w:bookmarkStart w:id="350" w:name="_Toc256000079"/>
      <w:bookmarkEnd w:id="350"/>
    </w:p>
    <w:p w:rsidR="00DA1639" w:rsidRPr="00B1211D" w:rsidP="00984F4F">
      <w:pPr>
        <w:pStyle w:val="SHScheduleSubHeading"/>
      </w:pPr>
      <w:bookmarkStart w:id="351" w:name="_Toc536773152"/>
      <w:bookmarkEnd w:id="349"/>
      <w:bookmarkStart w:id="352" w:name="_Toc256000080"/>
      <w:r w:rsidRPr="00B1211D">
        <w:t>Underletting</w:t>
      </w:r>
      <w:bookmarkEnd w:id="352"/>
      <w:bookmarkEnd w:id="351"/>
    </w:p>
    <w:p w:rsidR="00DA1639" w:rsidRPr="00B1211D" w:rsidP="009A0B39">
      <w:pPr>
        <w:pStyle w:val="SHScheduleText1"/>
        <w:keepNext/>
        <w:rPr>
          <w:b/>
        </w:rPr>
      </w:pPr>
      <w:bookmarkStart w:id="353" w:name="_Ref322356894"/>
      <w:bookmarkEnd w:id="346"/>
      <w:r w:rsidRPr="00B1211D">
        <w:rPr>
          <w:b/>
        </w:rPr>
        <w:t>Defined terms</w:t>
      </w:r>
      <w:bookmarkEnd w:id="353"/>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31"/>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32"/>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54"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33"/>
      </w:r>
      <w:bookmarkEnd w:id="354"/>
    </w:p>
    <w:p w:rsidR="00DA1639" w:rsidRPr="00B1211D" w:rsidP="00984F4F">
      <w:pPr>
        <w:pStyle w:val="SHDefinitiona"/>
      </w:pPr>
      <w:r>
        <w:t>[</w:t>
      </w:r>
      <w:bookmarkStart w:id="355" w:name="_Ref535238761"/>
      <w:bookmarkStart w:id="356" w:name="_Ref409511619"/>
      <w:r w:rsidRPr="00B1211D">
        <w:t>containing provisions requiring any Sub-Underlease to contain:</w:t>
      </w:r>
      <w:bookmarkEnd w:id="355"/>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56"/>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34"/>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57"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57"/>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8" w:name="_Toc536773157"/>
      <w:bookmarkStart w:id="359" w:name="_Ref498960630"/>
      <w:bookmarkEnd w:id="358"/>
      <w:bookmarkStart w:id="360" w:name="_Toc256000081"/>
      <w:bookmarkEnd w:id="360"/>
    </w:p>
    <w:p w:rsidR="00DA1639" w:rsidRPr="00B1211D" w:rsidP="00984F4F">
      <w:pPr>
        <w:pStyle w:val="SHScheduleSubHeading"/>
      </w:pPr>
      <w:bookmarkStart w:id="361" w:name="_Toc536773158"/>
      <w:bookmarkEnd w:id="359"/>
      <w:bookmarkStart w:id="362" w:name="_Toc256000082"/>
      <w:r w:rsidRPr="00B1211D">
        <w:t>Additional User Provisions</w:t>
      </w:r>
      <w:bookmarkEnd w:id="362"/>
      <w:bookmarkEnd w:id="361"/>
    </w:p>
    <w:p w:rsidR="00DA1639" w:rsidRPr="00B1211D" w:rsidP="00984F4F">
      <w:pPr>
        <w:pStyle w:val="SHPart"/>
      </w:pPr>
      <w:bookmarkStart w:id="363" w:name="_Ref384807880"/>
      <w:bookmarkStart w:id="364" w:name="_Toc536773159"/>
      <w:bookmarkStart w:id="365" w:name="_Toc256000083"/>
      <w:r w:rsidRPr="00B1211D">
        <w:t>:</w:t>
      </w:r>
      <w:r w:rsidRPr="00B1211D">
        <w:t xml:space="preserve"> </w:t>
      </w:r>
      <w:bookmarkStart w:id="366" w:name="_Ref499016436"/>
      <w:r w:rsidRPr="00B1211D">
        <w:t>User provisions</w:t>
      </w:r>
      <w:bookmarkEnd w:id="365"/>
      <w:bookmarkEnd w:id="363"/>
      <w:bookmarkEnd w:id="364"/>
      <w:bookmarkEnd w:id="366"/>
    </w:p>
    <w:p w:rsidR="00DA1639" w:rsidRPr="00B1211D" w:rsidP="00E34B10">
      <w:pPr>
        <w:pStyle w:val="SHScheduleText1"/>
        <w:keepNext/>
      </w:pPr>
      <w:r w:rsidRPr="00B1211D">
        <w:rPr>
          <w:b/>
        </w:rPr>
        <w:t>Restrictions on use</w:t>
      </w:r>
      <w:r>
        <w:rPr>
          <w:rStyle w:val="FootnoteReference"/>
        </w:rPr>
        <w:footnoteReference w:id="135"/>
      </w:r>
    </w:p>
    <w:p w:rsidR="00DA1639" w:rsidRPr="00B1211D" w:rsidP="00984F4F">
      <w:pPr>
        <w:pStyle w:val="SHScheduleText2"/>
      </w:pPr>
      <w:bookmarkStart w:id="367" w:name="_Ref384807320"/>
      <w:r w:rsidRPr="00B1211D">
        <w:t xml:space="preserve">The Tenant must not use the Premises for any use </w:t>
      </w:r>
      <w:r w:rsidR="00673D59">
        <w:t>involving the sale of hot or cold food for consumption of</w:t>
      </w:r>
      <w:r w:rsidR="00455BB6">
        <w:t>f</w:t>
      </w:r>
      <w:r w:rsidR="00673D59">
        <w:t xml:space="preserve"> the Premises</w:t>
      </w:r>
      <w:r>
        <w:t>[</w:t>
      </w:r>
      <w:r w:rsidRPr="00B1211D">
        <w:t xml:space="preserve"> except where ancillary to a high quality non Fast-Food Restaurant</w:t>
      </w:r>
      <w:r>
        <w:t>]</w:t>
      </w:r>
      <w:r w:rsidRPr="00B1211D">
        <w:t>.</w:t>
      </w:r>
      <w:r>
        <w:rPr>
          <w:rStyle w:val="FootnoteReference"/>
        </w:rPr>
        <w:footnoteReference w:id="136"/>
      </w:r>
      <w:bookmarkEnd w:id="367"/>
    </w:p>
    <w:p w:rsidR="00DA1639" w:rsidRPr="00B1211D" w:rsidP="00984F4F">
      <w:pPr>
        <w:pStyle w:val="SHScheduleText2"/>
      </w:pPr>
      <w:bookmarkStart w:id="368" w:name="_Ref384807336"/>
      <w:r w:rsidRPr="00B1211D">
        <w:t>The Tenant must not use the Premises as a Fast-Food Restaurant other than as a sandwich bar or coffee shop fitted out to a high quality of presentation.</w:t>
      </w:r>
      <w:r>
        <w:rPr>
          <w:rStyle w:val="FootnoteReference"/>
        </w:rPr>
        <w:footnoteReference w:id="137"/>
      </w:r>
      <w:bookmarkEnd w:id="368"/>
    </w:p>
    <w:p w:rsidR="00DA1639" w:rsidRPr="00B1211D" w:rsidP="00984F4F">
      <w:pPr>
        <w:pStyle w:val="SHScheduleText2"/>
      </w:pPr>
      <w:bookmarkStart w:id="369" w:name="_Ref384807344"/>
      <w:r w:rsidRPr="00B1211D">
        <w:t>The Tenant must not use the Premises otherwise than as a restaurant that has a quality of food, service, ambience and fit-out that creates a high-class restaurant that, in any event:</w:t>
      </w:r>
      <w:bookmarkEnd w:id="369"/>
    </w:p>
    <w:p w:rsidR="00DA1639" w:rsidRPr="00B1211D" w:rsidP="00984F4F">
      <w:pPr>
        <w:pStyle w:val="SHScheduleText3"/>
      </w:pPr>
      <w:r w:rsidRPr="00B1211D">
        <w:t>does not allow the sale of food and drink for consumption off the Premises;</w:t>
      </w:r>
    </w:p>
    <w:p w:rsidR="00DA1639" w:rsidRPr="00B1211D" w:rsidP="00984F4F">
      <w:pPr>
        <w:pStyle w:val="SHScheduleText3"/>
      </w:pPr>
      <w:r w:rsidRPr="00B1211D">
        <w:t>only serves customers seated at tables</w:t>
      </w:r>
      <w:r w:rsidRPr="00B1211D" w:rsidR="00D54E60">
        <w:t>; and</w:t>
      </w:r>
    </w:p>
    <w:p w:rsidR="00DA1639" w:rsidRPr="00B1211D" w:rsidP="00984F4F">
      <w:pPr>
        <w:pStyle w:val="SHScheduleText3"/>
      </w:pPr>
      <w:r w:rsidRPr="00B1211D">
        <w:t xml:space="preserve">discourages table of more than </w:t>
      </w:r>
      <w:r>
        <w:t>[</w:t>
      </w:r>
      <w:r w:rsidRPr="00B1211D">
        <w:t>10</w:t>
      </w:r>
      <w:r>
        <w:t>]</w:t>
      </w:r>
      <w:r w:rsidRPr="00B1211D">
        <w:t xml:space="preserve"> diners unless accommodated in a private dining room separate from the main restaurant.</w:t>
      </w:r>
      <w:r>
        <w:rPr>
          <w:rStyle w:val="FootnoteReference"/>
        </w:rPr>
        <w:footnoteReference w:id="138"/>
      </w:r>
    </w:p>
    <w:p w:rsidR="00DA1639" w:rsidRPr="00B1211D" w:rsidP="00984F4F">
      <w:pPr>
        <w:pStyle w:val="SHScheduleText2"/>
      </w:pPr>
      <w:r>
        <w:t>[</w:t>
      </w:r>
      <w:bookmarkStart w:id="370" w:name="_Ref384807868"/>
      <w:r w:rsidRPr="00B1211D">
        <w:t>The Tenant must not use the Premises for any gambling or betting transaction within the meaning of the Gambling Act</w:t>
      </w:r>
      <w:r w:rsidRPr="00B1211D" w:rsidR="00D54E60">
        <w:t> 2</w:t>
      </w:r>
      <w:r w:rsidRPr="00B1211D">
        <w:t>00</w:t>
      </w:r>
      <w:r w:rsidRPr="00B1211D" w:rsidR="00D54E60">
        <w:t>5 </w:t>
      </w:r>
      <w:r w:rsidRPr="00B1211D">
        <w:t xml:space="preserve">other than in connection with the use of not more than </w:t>
      </w:r>
      <w:r>
        <w:t>[</w:t>
      </w:r>
      <w:r w:rsidRPr="00B1211D">
        <w:t>three</w:t>
      </w:r>
      <w:r>
        <w:t>]</w:t>
      </w:r>
      <w:r w:rsidRPr="00B1211D">
        <w:t xml:space="preserve"> licensed amusement or gaming machines.</w:t>
      </w:r>
      <w:r>
        <w:rPr>
          <w:rStyle w:val="FootnoteReference"/>
        </w:rPr>
        <w:footnoteReference w:id="139"/>
      </w:r>
      <w:bookmarkEnd w:id="370"/>
      <w:r>
        <w:t>]</w:t>
      </w:r>
    </w:p>
    <w:p w:rsidR="00DA1639" w:rsidRPr="00B1211D" w:rsidP="00984F4F">
      <w:pPr>
        <w:pStyle w:val="SHScheduleText2"/>
      </w:pPr>
      <w:r>
        <w:t>[</w:t>
      </w:r>
      <w:r w:rsidRPr="00B1211D">
        <w:t xml:space="preserve">The Tenant must not use the Premises for sale of alcohol for consumption off the Premises </w:t>
      </w:r>
      <w:r>
        <w:t>[</w:t>
      </w:r>
      <w:r w:rsidRPr="00B1211D">
        <w:t>other than in any Seating Area</w:t>
      </w:r>
      <w:r>
        <w:t>]</w:t>
      </w:r>
      <w:r w:rsidRPr="00B1211D">
        <w:t>.</w:t>
      </w:r>
      <w:r>
        <w:rPr>
          <w:rStyle w:val="FootnoteReference"/>
        </w:rPr>
        <w:footnoteReference w:id="140"/>
      </w:r>
      <w:r>
        <w:t>]</w:t>
      </w:r>
    </w:p>
    <w:p w:rsidR="00DA1639" w:rsidRPr="00B1211D" w:rsidP="00984F4F">
      <w:pPr>
        <w:pStyle w:val="SHScheduleText2"/>
      </w:pPr>
      <w:bookmarkStart w:id="371" w:name="_Ref360458897"/>
      <w:r w:rsidRPr="00B1211D">
        <w:t>The Tenant must not place any tables, chairs or other furniture or equipment on the pavements, malls or other areas outside the Premises or allow customers to take drinks or food onto those areas</w:t>
      </w:r>
      <w:r>
        <w:t>[</w:t>
      </w:r>
      <w:r w:rsidRPr="00B1211D">
        <w:t>, in each case other than the Seating Area</w:t>
      </w:r>
      <w:r>
        <w:t>]</w:t>
      </w:r>
      <w:r w:rsidRPr="00B1211D">
        <w:t>.</w:t>
      </w:r>
      <w:bookmarkEnd w:id="371"/>
    </w:p>
    <w:p w:rsidR="00DA1639" w:rsidRPr="00B1211D" w:rsidP="00984F4F">
      <w:pPr>
        <w:pStyle w:val="SHScheduleText2"/>
      </w:pPr>
      <w:r w:rsidRPr="00B1211D">
        <w:t xml:space="preserve">The Tenant must not allow odours from the business carried on at the Premises to enter any </w:t>
      </w:r>
      <w:r w:rsidRPr="00B1211D">
        <w:t xml:space="preserve">other parts of the </w:t>
      </w:r>
      <w:r w:rsidRPr="00B1211D">
        <w:t>Building</w:t>
      </w:r>
      <w:r w:rsidRPr="00B1211D">
        <w:t xml:space="preserve"> or any</w:t>
      </w:r>
      <w:r w:rsidRPr="00B1211D">
        <w:t xml:space="preserve"> adjoining premises.</w:t>
      </w:r>
    </w:p>
    <w:p w:rsidR="00DA1639" w:rsidRPr="00B1211D" w:rsidP="00984F4F">
      <w:pPr>
        <w:pStyle w:val="SHScheduleText2"/>
      </w:pPr>
      <w:r w:rsidRPr="00B1211D">
        <w:t>The Tenant must not solicit for customers outside the Premises.</w:t>
      </w:r>
    </w:p>
    <w:p w:rsidR="00DA1639" w:rsidRPr="00B1211D" w:rsidP="00984F4F">
      <w:pPr>
        <w:pStyle w:val="SHScheduleText2"/>
      </w:pPr>
      <w:r w:rsidRPr="00B1211D">
        <w:t xml:space="preserve">The Tenant must not allow staff or customers to smoke </w:t>
      </w:r>
      <w:r>
        <w:t>[</w:t>
      </w:r>
      <w:r w:rsidRPr="00B1211D">
        <w:t>or to use electronic cigarettes</w:t>
      </w:r>
      <w:r>
        <w:t>]</w:t>
      </w:r>
      <w:r w:rsidRPr="00B1211D">
        <w:t xml:space="preserve"> on the Premises </w:t>
      </w:r>
      <w:r>
        <w:t>[</w:t>
      </w:r>
      <w:r w:rsidRPr="00B1211D">
        <w:t>or in any Seating Area</w:t>
      </w:r>
      <w:r>
        <w:t>]</w:t>
      </w:r>
      <w:r w:rsidRPr="00B1211D">
        <w:t>.</w:t>
      </w:r>
      <w:r>
        <w:rPr>
          <w:rStyle w:val="FootnoteReference"/>
        </w:rPr>
        <w:footnoteReference w:id="141"/>
      </w:r>
    </w:p>
    <w:p w:rsidR="00DA1639" w:rsidRPr="00B1211D" w:rsidP="00984F4F">
      <w:pPr>
        <w:pStyle w:val="SHScheduleText2"/>
      </w:pPr>
      <w:r w:rsidRPr="00B1211D">
        <w:t>The Tenant must take reasonable steps to prevent drunkenness and rowdy behaviour on the Premises.</w:t>
      </w:r>
    </w:p>
    <w:p w:rsidR="00DA1639" w:rsidRPr="00B1211D" w:rsidP="00E34B10">
      <w:pPr>
        <w:pStyle w:val="SHScheduleText1"/>
        <w:keepNext/>
        <w:rPr>
          <w:b/>
        </w:rPr>
      </w:pPr>
      <w:r w:rsidRPr="00B1211D">
        <w:rPr>
          <w:b/>
        </w:rPr>
        <w:t>Additional obligations</w:t>
      </w:r>
    </w:p>
    <w:p w:rsidR="00DA1639" w:rsidRPr="00B1211D" w:rsidP="00984F4F">
      <w:pPr>
        <w:pStyle w:val="SHScheduleText2"/>
      </w:pPr>
      <w:bookmarkStart w:id="372" w:name="_Ref380417918"/>
      <w:r w:rsidRPr="00B1211D">
        <w:t>The Tenant must:</w:t>
      </w:r>
    </w:p>
    <w:p w:rsidR="00DA1639" w:rsidRPr="00B1211D" w:rsidP="00984F4F">
      <w:pPr>
        <w:pStyle w:val="SHScheduleText3"/>
      </w:pPr>
      <w:r w:rsidRPr="00B1211D">
        <w:t xml:space="preserve">keep food or waste food or the remains of meats in secure and hygienic containers or compartments so that no rats, pests or vermin are attracted to the </w:t>
      </w:r>
      <w:r w:rsidRPr="00B1211D">
        <w:t>Building</w:t>
      </w:r>
      <w:r w:rsidRPr="00B1211D">
        <w:t xml:space="preserve"> or any adjoining premises</w:t>
      </w:r>
      <w:r w:rsidRPr="00B1211D" w:rsidR="00D54E60">
        <w:t>; and</w:t>
      </w:r>
    </w:p>
    <w:p w:rsidR="00DA1639" w:rsidRPr="00B1211D" w:rsidP="00984F4F">
      <w:pPr>
        <w:pStyle w:val="SHScheduleText3"/>
      </w:pPr>
      <w:r w:rsidRPr="00B1211D">
        <w:t xml:space="preserve">take reasonable steps to prevent rats, pests or other vermin from entering into the drains within the </w:t>
      </w:r>
      <w:r w:rsidRPr="00B1211D">
        <w:t>Building</w:t>
      </w:r>
      <w:r w:rsidRPr="00B1211D">
        <w:t xml:space="preserve"> or any adjoining premises.</w:t>
      </w:r>
    </w:p>
    <w:p w:rsidR="00DA1639" w:rsidRPr="00B1211D" w:rsidP="00984F4F">
      <w:pPr>
        <w:pStyle w:val="SHScheduleText2"/>
      </w:pPr>
      <w:r w:rsidRPr="00B1211D">
        <w:t>The Tenant must store all waste cooking oil in securely fastened and clearly labelled containers within the Premises and must arrange for it to be removed from the Premises on a regular basis.</w:t>
      </w:r>
    </w:p>
    <w:p w:rsidR="00DA1639" w:rsidRPr="00B1211D" w:rsidP="00984F4F">
      <w:pPr>
        <w:pStyle w:val="SHScheduleText2"/>
      </w:pPr>
      <w:r w:rsidRPr="00B1211D">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DA1639" w:rsidRPr="00B1211D" w:rsidP="00984F4F">
      <w:pPr>
        <w:pStyle w:val="SHScheduleText2"/>
      </w:pPr>
      <w:r>
        <w:t>[</w:t>
      </w:r>
      <w:r w:rsidRPr="00B1211D">
        <w:t>The Tenant must display at all times outside the Premises an up-to-date menu and price list in a form suitable for display outside a high class restaurant and keep the menu lit and in a position easily viewable by persons passing the Premises.</w:t>
      </w:r>
      <w:r>
        <w:t>]</w:t>
      </w:r>
    </w:p>
    <w:p w:rsidR="00DA1639" w:rsidRPr="00B1211D" w:rsidP="00984F4F">
      <w:pPr>
        <w:pStyle w:val="SHScheduleText2"/>
      </w:pPr>
      <w:r>
        <w:t>[</w:t>
      </w:r>
      <w:r w:rsidRPr="00B1211D">
        <w:t>The Tenant must not make substantial changes to the form of menu attached to this Lease without the consent of the Landlord and must keep the full range of items on that menu offered for sale at all times.</w:t>
      </w:r>
      <w:r>
        <w:t>]</w:t>
      </w:r>
    </w:p>
    <w:bookmarkEnd w:id="372"/>
    <w:p w:rsidR="00DA1639" w:rsidRPr="00B1211D" w:rsidP="00984F4F">
      <w:pPr>
        <w:pStyle w:val="SHScheduleText2"/>
      </w:pPr>
      <w:r w:rsidRPr="00B1211D">
        <w:t>The Tenant must install grease traps of a size, quality and number that are appropriate to the Premises so that all wet refuse can be disposed of through the Conducting Media serving the Premises without grease and oil entering them.</w:t>
      </w:r>
    </w:p>
    <w:p w:rsidR="00DA1639" w:rsidRPr="00B1211D" w:rsidP="00984F4F">
      <w:pPr>
        <w:pStyle w:val="SHScheduleText2"/>
      </w:pPr>
      <w:r w:rsidRPr="00B1211D">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Pr="00B1211D" w:rsidR="00D54E60">
        <w:t xml:space="preserve">.  </w:t>
      </w:r>
      <w:r w:rsidRPr="00B1211D">
        <w:t>The Landlord may, at its option, carry out the maintenance, repair, cleaning and, where relevant, emptying of the Kitchen Extract Duct and the Kitchen Extract Fan and grease traps as is required by the Landlord or its insurers at the cost of the Tenant.</w:t>
      </w:r>
    </w:p>
    <w:p w:rsidR="00DA1639" w:rsidRPr="00B1211D" w:rsidP="00984F4F">
      <w:pPr>
        <w:pStyle w:val="SHScheduleText2"/>
      </w:pPr>
      <w:r w:rsidRPr="00B1211D">
        <w:t xml:space="preserve">The Tenant must pay the costs incurred by the Landlord in carrying out any periodic inspection of the Kitchen Extract Duct, </w:t>
      </w:r>
      <w:r w:rsidRPr="00B1211D" w:rsidR="00E7520F">
        <w:t xml:space="preserve">the </w:t>
      </w:r>
      <w:r w:rsidRPr="00B1211D">
        <w:t>Kitchen Extract Fan and any grease traps installed pursuant to</w:t>
      </w:r>
      <w:r w:rsidRPr="00B1211D" w:rsidR="00D54E60">
        <w:t xml:space="preserve"> </w:t>
      </w:r>
      <w:r w:rsidRPr="00B1211D" w:rsidR="00D54E60">
        <w:rPr>
          <w:b/>
        </w:rPr>
        <w:t>paragraph </w:t>
      </w:r>
      <w:r w:rsidRPr="00B1211D">
        <w:fldChar w:fldCharType="begin"/>
      </w:r>
      <w:r w:rsidRPr="00B1211D">
        <w:instrText xml:space="preserve"> REF _Ref380417918 \r \h  \* MERGEFORMAT </w:instrText>
      </w:r>
      <w:r w:rsidRPr="00B1211D">
        <w:fldChar w:fldCharType="separate"/>
      </w:r>
      <w:r w:rsidRPr="00B1211D" w:rsidR="00E34B10">
        <w:rPr>
          <w:b/>
          <w:bCs/>
        </w:rPr>
        <w:t>2.1</w:t>
      </w:r>
      <w:r w:rsidRPr="00B1211D">
        <w:fldChar w:fldCharType="end"/>
      </w:r>
      <w:r w:rsidRPr="00B1211D">
        <w:t xml:space="preserve"> that is required by the Landlord or its insurers.</w:t>
      </w:r>
    </w:p>
    <w:p w:rsidR="00DA1639" w:rsidRPr="00B1211D" w:rsidP="00984F4F">
      <w:pPr>
        <w:pStyle w:val="SHScheduleText2"/>
      </w:pPr>
      <w:r w:rsidRPr="00B1211D">
        <w:t>The Tenant must pay to the Landlord the increased costs (or, if those increased costs relate to the Premises and other Lettable Units used for catering purposes, a fair proportion as calculated by the Landlord) of:</w:t>
      </w:r>
    </w:p>
    <w:p w:rsidR="00DA1639" w:rsidRPr="00B1211D" w:rsidP="00984F4F">
      <w:pPr>
        <w:pStyle w:val="SHScheduleText3"/>
      </w:pPr>
      <w:r w:rsidRPr="00B1211D">
        <w:t>collecting and disposing of a higher quantity or particular type of refuse from the Premises;</w:t>
      </w:r>
    </w:p>
    <w:p w:rsidR="00DA1639" w:rsidRPr="00B1211D" w:rsidP="00984F4F">
      <w:pPr>
        <w:pStyle w:val="SHScheduleText3"/>
      </w:pPr>
      <w:r w:rsidRPr="00B1211D">
        <w:t xml:space="preserve">collecting and disposing of refuse in the </w:t>
      </w:r>
      <w:r w:rsidRPr="00B1211D">
        <w:t>Common Parts</w:t>
      </w:r>
      <w:r w:rsidRPr="00B1211D">
        <w:t xml:space="preserve"> that has been left there by customers of the Tenant</w:t>
      </w:r>
      <w:r w:rsidRPr="00B1211D" w:rsidR="00D54E60">
        <w:t>; and</w:t>
      </w:r>
    </w:p>
    <w:p w:rsidR="00DA1639" w:rsidRPr="00B1211D" w:rsidP="00984F4F">
      <w:pPr>
        <w:pStyle w:val="SHScheduleText3"/>
      </w:pPr>
      <w:r w:rsidRPr="00B1211D">
        <w:t xml:space="preserve">cleaning the </w:t>
      </w:r>
      <w:r w:rsidRPr="00B1211D">
        <w:t>Common Parts</w:t>
      </w:r>
      <w:r w:rsidRPr="00B1211D">
        <w:t xml:space="preserve"> adjacent to the Premises </w:t>
      </w:r>
      <w:r>
        <w:t>[</w:t>
      </w:r>
      <w:r w:rsidRPr="00B1211D">
        <w:t>and any Seating Area</w:t>
      </w:r>
      <w:r>
        <w:t>]</w:t>
      </w:r>
      <w:r w:rsidRPr="00B1211D">
        <w:t xml:space="preserve"> resulting from the spillage of food or drinks purchased on the Premises.</w:t>
      </w:r>
    </w:p>
    <w:p w:rsidR="00DA1639" w:rsidRPr="00B1211D" w:rsidP="00984F4F">
      <w:pPr>
        <w:pStyle w:val="SHPart"/>
      </w:pPr>
      <w:bookmarkStart w:id="373" w:name="_Ref384809713"/>
      <w:bookmarkStart w:id="374" w:name="_Toc536773160"/>
      <w:bookmarkStart w:id="375" w:name="_Toc256000084"/>
      <w:r w:rsidRPr="00B1211D">
        <w:t>:</w:t>
      </w:r>
      <w:r w:rsidRPr="00B1211D">
        <w:t xml:space="preserve"> Trade licences</w:t>
      </w:r>
      <w:bookmarkEnd w:id="375"/>
      <w:bookmarkEnd w:id="373"/>
      <w:bookmarkEnd w:id="374"/>
    </w:p>
    <w:p w:rsidR="00DA1639" w:rsidRPr="00B1211D" w:rsidP="00E34B10">
      <w:pPr>
        <w:pStyle w:val="SHScheduleText1"/>
        <w:keepNext/>
        <w:numPr>
          <w:ilvl w:val="2"/>
          <w:numId w:val="59"/>
        </w:numPr>
        <w:rPr>
          <w:b/>
        </w:rPr>
      </w:pPr>
      <w:r w:rsidRPr="00B1211D">
        <w:rPr>
          <w:b/>
        </w:rPr>
        <w:t>Maintenance of Trade Licences</w:t>
      </w:r>
    </w:p>
    <w:p w:rsidR="00DA1639" w:rsidRPr="00B1211D" w:rsidP="00984F4F">
      <w:pPr>
        <w:pStyle w:val="SHScheduleText2"/>
      </w:pPr>
      <w:r w:rsidRPr="00B1211D">
        <w:t>The Tenant must ensure that all Trade Licences required for the Permitted Use</w:t>
      </w:r>
      <w:r w:rsidRPr="00B1211D" w:rsidR="00E7520F">
        <w:t xml:space="preserve"> are obtained and</w:t>
      </w:r>
      <w:r w:rsidRPr="00B1211D">
        <w:t xml:space="preserve"> remain in force during the Term in the name of the Tenant or, where a Trade Licence has to be held by an individual, in the name of the Tenant</w:t>
      </w:r>
      <w:r w:rsidRPr="00B1211D" w:rsidR="00722814">
        <w:t>’</w:t>
      </w:r>
      <w:r w:rsidRPr="00B1211D">
        <w:t>s nominee.</w:t>
      </w:r>
    </w:p>
    <w:p w:rsidR="00DA1639" w:rsidRPr="00B1211D" w:rsidP="00984F4F">
      <w:pPr>
        <w:pStyle w:val="SHScheduleText2"/>
      </w:pPr>
      <w:r w:rsidRPr="00B1211D">
        <w:t>The Tenant must apply for and take reasonable steps to obtain renewals of the Trade Licences and pay any fees required for their renewal.</w:t>
      </w:r>
    </w:p>
    <w:p w:rsidR="00DA1639" w:rsidRPr="00B1211D" w:rsidP="00984F4F">
      <w:pPr>
        <w:pStyle w:val="SHScheduleText2"/>
      </w:pPr>
      <w:r w:rsidRPr="00B1211D">
        <w:t>The Tenant must comply with all undertakings given to the Licensing Authorities in respect of the Premises and must comply with all conditions lawfully contained in the Trade Licences.</w:t>
      </w:r>
    </w:p>
    <w:p w:rsidR="00DA1639" w:rsidRPr="00B1211D" w:rsidP="00984F4F">
      <w:pPr>
        <w:pStyle w:val="SHScheduleText2"/>
      </w:pPr>
      <w:r w:rsidRPr="00B1211D">
        <w:t>Where required, the Tenant must obtain the consent of the Licensing Authorities to any alterations or improvements to the Premises.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Trade Licences;</w:t>
      </w:r>
    </w:p>
    <w:p w:rsidR="00DA1639" w:rsidRPr="00B1211D" w:rsidP="00984F4F">
      <w:pPr>
        <w:pStyle w:val="SHScheduleText3"/>
      </w:pPr>
      <w:r w:rsidRPr="00B1211D">
        <w:t>notices that may have an effect on the Trade Licences</w:t>
      </w:r>
      <w:r w:rsidRPr="00B1211D" w:rsidR="00D54E60">
        <w:t>; and</w:t>
      </w:r>
    </w:p>
    <w:p w:rsidR="00DA1639" w:rsidRPr="00B1211D" w:rsidP="00984F4F">
      <w:pPr>
        <w:pStyle w:val="SHScheduleText3"/>
      </w:pPr>
      <w:r w:rsidRPr="00B1211D">
        <w:t>complaints or warnings received by the Tenant in respect of the Premises or the Permitted Use whether from the police, the Licensing Authorities or any other person or body.</w:t>
      </w:r>
    </w:p>
    <w:p w:rsidR="00DA1639" w:rsidRPr="00B1211D" w:rsidP="00984F4F">
      <w:pPr>
        <w:pStyle w:val="SHScheduleText2"/>
      </w:pPr>
      <w:r w:rsidRPr="00B1211D">
        <w:t>The Tenant must not do or omit to do anything on the Premises that would have an adverse effect on the Trade Licences, their renewal or the use of the Premises for the Permitted Use.</w:t>
      </w:r>
    </w:p>
    <w:p w:rsidR="00DA1639" w:rsidRPr="00B1211D" w:rsidP="00984F4F">
      <w:pPr>
        <w:pStyle w:val="SHScheduleText2"/>
      </w:pPr>
      <w:r w:rsidRPr="00B1211D">
        <w:t xml:space="preserve">The Tenant must ensure that all persons named as licensees on the Trade Licences (including any individual specified on the Premises Licence as the designated premises supervisor) comply with the provisions of </w:t>
      </w:r>
      <w:r w:rsidRPr="00B1211D">
        <w:fldChar w:fldCharType="begin"/>
      </w:r>
      <w:r w:rsidRPr="00B1211D">
        <w:instrText xml:space="preserve"> REF _Ref384809713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Variations to Trade Licences</w:t>
      </w:r>
    </w:p>
    <w:p w:rsidR="00DA1639" w:rsidRPr="00B1211D" w:rsidP="00984F4F">
      <w:pPr>
        <w:pStyle w:val="SHScheduleText2"/>
      </w:pPr>
      <w:bookmarkStart w:id="376" w:name="_Ref391546498"/>
      <w:r w:rsidRPr="00B1211D">
        <w:t>Subject to</w:t>
      </w:r>
      <w:r w:rsidRPr="00B1211D" w:rsidR="00D54E60">
        <w:t xml:space="preserve"> </w:t>
      </w:r>
      <w:r w:rsidRPr="00B1211D" w:rsidR="00D54E60">
        <w:rPr>
          <w:b/>
        </w:rPr>
        <w:t>paragraph </w:t>
      </w:r>
      <w:r w:rsidRPr="00B1211D">
        <w:fldChar w:fldCharType="begin"/>
      </w:r>
      <w:r w:rsidRPr="00B1211D">
        <w:instrText xml:space="preserve"> REF _Ref380415733 \r \h  \* MERGEFORMAT </w:instrText>
      </w:r>
      <w:r w:rsidRPr="00B1211D">
        <w:fldChar w:fldCharType="separate"/>
      </w:r>
      <w:r w:rsidRPr="00B1211D" w:rsidR="00E34B10">
        <w:rPr>
          <w:b/>
          <w:bCs/>
        </w:rPr>
        <w:t>2.2</w:t>
      </w:r>
      <w:r w:rsidRPr="00B1211D">
        <w:fldChar w:fldCharType="end"/>
      </w:r>
      <w:r w:rsidRPr="00B1211D">
        <w:t>, the Tenant must not without the Landlord</w:t>
      </w:r>
      <w:r w:rsidRPr="00B1211D" w:rsidR="00722814">
        <w:t>’</w:t>
      </w:r>
      <w:r w:rsidRPr="00B1211D">
        <w:t>s consent:</w:t>
      </w:r>
      <w:bookmarkEnd w:id="376"/>
    </w:p>
    <w:p w:rsidR="00DA1639" w:rsidRPr="00B1211D" w:rsidP="00984F4F">
      <w:pPr>
        <w:pStyle w:val="SHScheduleText3"/>
      </w:pPr>
      <w:r w:rsidRPr="00B1211D">
        <w:t>apply to the Licensing Authorities for the grant, variation, or renewal of a Trade Licence or the insertion of any conditions in any Trade Licences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Trade Licences.</w:t>
      </w:r>
    </w:p>
    <w:p w:rsidR="00DA1639" w:rsidRPr="00B1211D" w:rsidP="00984F4F">
      <w:pPr>
        <w:pStyle w:val="SHScheduleText2"/>
      </w:pPr>
      <w:bookmarkStart w:id="377" w:name="_Ref380415733"/>
      <w:r w:rsidRPr="00B1211D">
        <w:t>Consent will not be required under</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_Ref391546498 \r \h </w:instrText>
      </w:r>
      <w:r w:rsidRPr="00B1211D">
        <w:rPr>
          <w:b/>
          <w:bCs/>
        </w:rPr>
        <w:fldChar w:fldCharType="separate"/>
      </w:r>
      <w:r w:rsidRPr="00B1211D">
        <w:rPr>
          <w:b/>
          <w:bCs/>
        </w:rPr>
        <w:t>2.1</w:t>
      </w:r>
      <w:r w:rsidRPr="00B1211D">
        <w:rPr>
          <w:b/>
          <w:bCs/>
        </w:rPr>
        <w:fldChar w:fldCharType="end"/>
      </w:r>
      <w:r w:rsidRPr="00B1211D">
        <w:rPr>
          <w:b/>
          <w:bCs/>
        </w:rPr>
        <w:t xml:space="preserve"> </w:t>
      </w:r>
      <w:r w:rsidRPr="00B1211D">
        <w:t>for the variation of a Premises Licence where the variation is required solely to substitute a new designated premises supervisor in the Premises Licence in place of an existing designated premises supervisor.</w:t>
      </w:r>
      <w:bookmarkEnd w:id="377"/>
    </w:p>
    <w:p w:rsidR="00DA1639" w:rsidRPr="00B1211D" w:rsidP="00E34B10">
      <w:pPr>
        <w:pStyle w:val="SHScheduleText1"/>
        <w:keepNext/>
        <w:rPr>
          <w:b/>
        </w:rPr>
      </w:pPr>
      <w:r w:rsidRPr="00B1211D">
        <w:rPr>
          <w:b/>
        </w:rPr>
        <w:t>Transfer of Trade Licences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Trade Licences, allow them to lapse or attempt to remove them to other premises.</w:t>
      </w:r>
    </w:p>
    <w:p w:rsidR="00DA1639" w:rsidRPr="00B1211D" w:rsidP="00984F4F">
      <w:pPr>
        <w:pStyle w:val="SHScheduleText2"/>
      </w:pPr>
      <w:bookmarkStart w:id="378" w:name="_Ref391546530"/>
      <w:r w:rsidRPr="00B1211D">
        <w:t>At the end of the Term the Tenant must</w:t>
      </w:r>
      <w:bookmarkEnd w:id="378"/>
      <w:r w:rsidRPr="00B1211D">
        <w:t xml:space="preserve"> do everything reasonably required by the Landlord (including attending any hearing or meeting of the Licensing Authorities) to:</w:t>
      </w:r>
    </w:p>
    <w:p w:rsidR="00DA1639" w:rsidRPr="00B1211D" w:rsidP="00984F4F">
      <w:pPr>
        <w:pStyle w:val="SHScheduleText3"/>
      </w:pPr>
      <w:r w:rsidRPr="00B1211D">
        <w:t>transfer any of the Trade Licences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w:t>
      </w:r>
      <w:r w:rsidRPr="00B1211D" w:rsidR="00E7520F">
        <w:t>y</w:t>
      </w:r>
      <w:r w:rsidRPr="00B1211D">
        <w:t xml:space="preserve">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Trade Licences if the Tenant breaches</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_Ref391546530 \r \h </w:instrText>
      </w:r>
      <w:r w:rsidRPr="00B1211D">
        <w:rPr>
          <w:b/>
          <w:bCs/>
        </w:rPr>
        <w:fldChar w:fldCharType="separate"/>
      </w:r>
      <w:r w:rsidRPr="00B1211D">
        <w:rPr>
          <w:b/>
          <w:bCs/>
        </w:rPr>
        <w:t>3.2</w:t>
      </w:r>
      <w:r w:rsidRPr="00B1211D">
        <w:rPr>
          <w:b/>
          <w:bCs/>
        </w:rPr>
        <w:fldChar w:fldCharType="end"/>
      </w:r>
      <w:r w:rsidRPr="00B1211D" w:rsidR="00D54E60">
        <w:t>; or</w:t>
      </w:r>
    </w:p>
    <w:p w:rsidR="00DA1639" w:rsidRPr="00B1211D" w:rsidP="00984F4F">
      <w:pPr>
        <w:pStyle w:val="SHScheduleText3"/>
      </w:pPr>
      <w:r w:rsidRPr="00B1211D">
        <w:t>appeal against any refusal by the Licensing Authorities to renew or transfer the Trade Licences.</w:t>
      </w:r>
    </w:p>
    <w:p w:rsidR="00DA1639" w:rsidRPr="00B1211D" w:rsidP="00984F4F">
      <w:pPr>
        <w:pStyle w:val="SHPart"/>
      </w:pPr>
      <w:bookmarkStart w:id="379" w:name="_Ref384807676"/>
      <w:bookmarkStart w:id="380" w:name="_Toc536773161"/>
      <w:bookmarkStart w:id="381" w:name="_Ref579719"/>
      <w:bookmarkStart w:id="382" w:name="_Toc256000085"/>
      <w:r w:rsidRPr="00B1211D">
        <w:t>:</w:t>
      </w:r>
      <w:r w:rsidRPr="00B1211D">
        <w:t xml:space="preserve"> </w:t>
      </w:r>
      <w:bookmarkStart w:id="383" w:name="_Ref498960620"/>
      <w:r w:rsidRPr="00B1211D">
        <w:t>Seating Area</w:t>
      </w:r>
      <w:bookmarkEnd w:id="382"/>
      <w:bookmarkEnd w:id="379"/>
      <w:bookmarkEnd w:id="380"/>
      <w:bookmarkEnd w:id="383"/>
    </w:p>
    <w:p w:rsidR="00DA1639" w:rsidRPr="00B1211D" w:rsidP="00E34B10">
      <w:pPr>
        <w:pStyle w:val="SHScheduleText1"/>
        <w:keepNext/>
        <w:numPr>
          <w:ilvl w:val="2"/>
          <w:numId w:val="60"/>
        </w:numPr>
        <w:rPr>
          <w:b/>
        </w:rPr>
      </w:pPr>
      <w:r w:rsidRPr="00B1211D">
        <w:rPr>
          <w:b/>
        </w:rPr>
        <w:t>Seating Area</w:t>
      </w:r>
      <w:bookmarkEnd w:id="381"/>
    </w:p>
    <w:p w:rsidR="00DA1639" w:rsidRPr="00B1211D" w:rsidP="00984F4F">
      <w:pPr>
        <w:pStyle w:val="SHScheduleText2"/>
      </w:pPr>
      <w:r w:rsidRPr="00B1211D">
        <w:t xml:space="preserve">The Tenant may use the Seating Area for the use of customers of the </w:t>
      </w:r>
      <w:r>
        <w:t>[</w:t>
      </w:r>
      <w:r w:rsidRPr="00B1211D">
        <w:t>restaurant and café within the</w:t>
      </w:r>
      <w:r>
        <w:t>]</w:t>
      </w:r>
      <w:r w:rsidRPr="00B1211D">
        <w:t xml:space="preserve"> Premises as an additional dining area for the consumption only of food and beverages purchased by customers of that </w:t>
      </w:r>
      <w:r>
        <w:t>[</w:t>
      </w:r>
      <w:r w:rsidRPr="00B1211D">
        <w:t>restaurant and café</w:t>
      </w:r>
      <w:r>
        <w:t>]</w:t>
      </w:r>
      <w:r w:rsidRPr="00B1211D">
        <w:t>.</w:t>
      </w:r>
    </w:p>
    <w:p w:rsidR="00DA1639" w:rsidRPr="00B1211D" w:rsidP="00984F4F">
      <w:pPr>
        <w:pStyle w:val="SHScheduleText2"/>
      </w:pPr>
      <w:r w:rsidRPr="00B1211D">
        <w:t xml:space="preserve">The Tenant must </w:t>
      </w:r>
      <w:r w:rsidRPr="00B1211D">
        <w:rPr>
          <w:szCs w:val="18"/>
        </w:rPr>
        <w:t xml:space="preserve">keep </w:t>
      </w:r>
      <w:r>
        <w:t>[</w:t>
      </w:r>
      <w:r w:rsidRPr="00B1211D">
        <w:rPr>
          <w:szCs w:val="18"/>
        </w:rPr>
        <w:t xml:space="preserve">a minimum of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w:t>
      </w:r>
      <w:r>
        <w:t>]</w:t>
      </w:r>
      <w:r w:rsidRPr="00B1211D">
        <w:rPr>
          <w:szCs w:val="18"/>
        </w:rPr>
        <w:t xml:space="preserve"> and no more than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 in the Seating Area.</w:t>
      </w:r>
    </w:p>
    <w:p w:rsidR="00DA1639" w:rsidRPr="00B1211D" w:rsidP="00984F4F">
      <w:pPr>
        <w:pStyle w:val="SHScheduleText2"/>
      </w:pPr>
      <w:r w:rsidRPr="00B1211D">
        <w:t>The Tenant must comply with the Seating Area Regulations.</w:t>
      </w:r>
    </w:p>
    <w:p w:rsidR="00DA1639" w:rsidRPr="00B1211D" w:rsidP="00984F4F">
      <w:pPr>
        <w:pStyle w:val="SHScheduleText2"/>
      </w:pPr>
      <w:r w:rsidRPr="00B1211D">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DA1639" w:rsidRPr="00B1211D" w:rsidP="00984F4F">
      <w:pPr>
        <w:pStyle w:val="SHScheduleText2"/>
      </w:pPr>
      <w:r w:rsidRPr="00B1211D">
        <w:t xml:space="preserve">The Landlord and all those authorised by it may have access to the Seating Area at all times, but will do so in a reasonable manner </w:t>
      </w:r>
      <w:r w:rsidRPr="00B1211D" w:rsidR="00E70468">
        <w:t>taking into consideration</w:t>
      </w:r>
      <w:r w:rsidRPr="00B1211D">
        <w:t xml:space="preserve"> the use of the Seating Area.</w:t>
      </w:r>
    </w:p>
    <w:p w:rsidR="00DA1639" w:rsidRPr="00B1211D" w:rsidP="00984F4F">
      <w:pPr>
        <w:pStyle w:val="SHScheduleText2"/>
      </w:pPr>
      <w:bookmarkStart w:id="384" w:name="_Ref580184"/>
      <w:bookmarkStart w:id="385" w:name="_Ref384807664"/>
      <w:r w:rsidRPr="00B1211D">
        <w:t xml:space="preserve">The Landlord may, by notice in writing to the Tenant, vary the location of the Seating Area subject to </w:t>
      </w:r>
      <w:bookmarkEnd w:id="384"/>
      <w:r w:rsidRPr="00B1211D">
        <w:t>the extent of the Seating Area not being materially reduced and the location of the Seating Area not being materially less convenient for the Tenant</w:t>
      </w:r>
      <w:r w:rsidRPr="00B1211D" w:rsidR="00722814">
        <w:t>’</w:t>
      </w:r>
      <w:r w:rsidRPr="00B1211D">
        <w:t xml:space="preserve">s use </w:t>
      </w:r>
      <w:r w:rsidRPr="00B1211D" w:rsidR="00E7520F">
        <w:t xml:space="preserve">of </w:t>
      </w:r>
      <w:r w:rsidRPr="00B1211D">
        <w:t>the Premises.</w:t>
      </w:r>
      <w:bookmarkEnd w:id="385"/>
    </w:p>
    <w:p w:rsidR="00DA1639" w:rsidRPr="00B1211D" w:rsidP="00E34B10">
      <w:pPr>
        <w:pStyle w:val="SHScheduleText1"/>
        <w:keepNext/>
      </w:pPr>
      <w:bookmarkStart w:id="386" w:name="_Ref384807793"/>
      <w:r w:rsidRPr="00B1211D">
        <w:rPr>
          <w:b/>
        </w:rPr>
        <w:t>Seating Area Regulations</w:t>
      </w:r>
      <w:r>
        <w:rPr>
          <w:rStyle w:val="FootnoteReference"/>
        </w:rPr>
        <w:footnoteReference w:id="142"/>
      </w:r>
      <w:bookmarkEnd w:id="386"/>
    </w:p>
    <w:p w:rsidR="00DA1639" w:rsidRPr="00B1211D" w:rsidP="00984F4F">
      <w:pPr>
        <w:pStyle w:val="SHScheduleText2"/>
      </w:pPr>
      <w:r w:rsidRPr="00B1211D">
        <w:t xml:space="preserve">The Tenant must not place anything on the Seating Area other than </w:t>
      </w:r>
      <w:r>
        <w:t>[</w:t>
      </w:r>
      <w:r w:rsidRPr="00B1211D">
        <w:t>umbrellas,</w:t>
      </w:r>
      <w:r>
        <w:t>]</w:t>
      </w:r>
      <w:r w:rsidRPr="00B1211D">
        <w:t xml:space="preserve"> tables and chairs </w:t>
      </w:r>
      <w:r>
        <w:t>[</w:t>
      </w:r>
      <w:r w:rsidRPr="00B1211D">
        <w:t>and portable heating apparatus</w:t>
      </w:r>
      <w:r>
        <w:t>]</w:t>
      </w:r>
      <w:r w:rsidRPr="00B1211D">
        <w:t xml:space="preserve"> of appropriate make and quality </w:t>
      </w:r>
      <w:r>
        <w:t>[</w:t>
      </w:r>
      <w:r w:rsidRPr="00B1211D">
        <w:t>that have first been approved in writing by the Landlord</w:t>
      </w:r>
      <w:r>
        <w:t>]</w:t>
      </w:r>
      <w:r w:rsidRPr="00B1211D">
        <w:t xml:space="preserve"> and must promptly replace any that are broken or that are dangerous to use.</w:t>
      </w:r>
    </w:p>
    <w:p w:rsidR="00DA1639" w:rsidRPr="00B1211D" w:rsidP="00984F4F">
      <w:pPr>
        <w:pStyle w:val="SHScheduleText2"/>
      </w:pPr>
      <w:r w:rsidRPr="00B1211D">
        <w:t>The Tenant must:</w:t>
      </w:r>
    </w:p>
    <w:p w:rsidR="00DA1639" w:rsidRPr="00B1211D" w:rsidP="00984F4F">
      <w:pPr>
        <w:pStyle w:val="SHScheduleText3"/>
      </w:pPr>
      <w:r w:rsidRPr="00B1211D">
        <w:t>keep the Seating Area clean and tidy at all times;</w:t>
      </w:r>
    </w:p>
    <w:p w:rsidR="00DA1639" w:rsidRPr="00B1211D" w:rsidP="00984F4F">
      <w:pPr>
        <w:pStyle w:val="SHScheduleText3"/>
      </w:pPr>
      <w:r w:rsidRPr="00B1211D">
        <w:t>maintain all the tables and chairs in a clean and tidy condition;</w:t>
      </w:r>
    </w:p>
    <w:p w:rsidR="00DA1639" w:rsidRPr="00B1211D" w:rsidP="00984F4F">
      <w:pPr>
        <w:pStyle w:val="SHScheduleText3"/>
      </w:pPr>
      <w:r w:rsidRPr="00B1211D">
        <w:t>ensure that all tables are cleared as soon as possible after customers have vacated;</w:t>
      </w:r>
    </w:p>
    <w:p w:rsidR="00DA1639" w:rsidRPr="00B1211D" w:rsidP="00984F4F">
      <w:pPr>
        <w:pStyle w:val="SHScheduleText3"/>
      </w:pPr>
      <w:r w:rsidRPr="00B1211D">
        <w:t>promptly clean any spillage of food or drink</w:t>
      </w:r>
      <w:r w:rsidRPr="00B1211D" w:rsidR="00D54E60">
        <w:t>; and</w:t>
      </w:r>
    </w:p>
    <w:p w:rsidR="00DA1639" w:rsidRPr="00B1211D" w:rsidP="00984F4F">
      <w:pPr>
        <w:pStyle w:val="SHScheduleText3"/>
      </w:pPr>
      <w:r w:rsidRPr="00B1211D">
        <w:t>clear any litter deposited by customers of the Tenant on or nearby the Seating Area.</w:t>
      </w:r>
    </w:p>
    <w:p w:rsidR="00DA1639" w:rsidRPr="00B1211D" w:rsidP="00984F4F">
      <w:pPr>
        <w:pStyle w:val="SHScheduleText2"/>
      </w:pPr>
      <w:r w:rsidRPr="00B1211D">
        <w:t>The Tenant must reimburse the cost on written demand of repairing any damage to the Seating Area or the Landlord</w:t>
      </w:r>
      <w:r w:rsidRPr="00B1211D" w:rsidR="00722814">
        <w:t>’</w:t>
      </w:r>
      <w:r w:rsidRPr="00B1211D">
        <w:t>s property arising out of the use of the Seating Area.</w:t>
      </w:r>
    </w:p>
    <w:p w:rsidR="00DA1639" w:rsidRPr="00B1211D" w:rsidP="00984F4F">
      <w:pPr>
        <w:pStyle w:val="SHScheduleText2"/>
      </w:pPr>
      <w:r w:rsidRPr="00B1211D">
        <w:t>In the course of using the Seating Area, the Tenant must not do anything that is or becomes a nuisance to the Landlord or any tenants or occupiers of any adjoining premises.</w:t>
      </w:r>
    </w:p>
    <w:p w:rsidR="00DA1639" w:rsidRPr="00B1211D" w:rsidP="00984F4F">
      <w:pPr>
        <w:pStyle w:val="SHScheduleText2"/>
      </w:pPr>
      <w:r w:rsidRPr="00B1211D">
        <w:t>The Tenant must maintain adequate insurance in respect of public or third party liability in connection with the use of the Seating Area.</w:t>
      </w:r>
    </w:p>
    <w:p w:rsidR="00DA1639" w:rsidRPr="00B1211D" w:rsidP="00984F4F">
      <w:pPr>
        <w:pStyle w:val="SHScheduleText2"/>
      </w:pPr>
      <w:r>
        <w:t>[</w:t>
      </w:r>
      <w:r w:rsidRPr="00B1211D">
        <w:t xml:space="preserve">The Tenant must remove from the Seating Area and store the </w:t>
      </w:r>
      <w:r>
        <w:t>[</w:t>
      </w:r>
      <w:r w:rsidRPr="00B1211D">
        <w:t>umbrellas,</w:t>
      </w:r>
      <w:r>
        <w:t>]</w:t>
      </w:r>
      <w:r w:rsidRPr="00B1211D">
        <w:t xml:space="preserve"> tables, chairs </w:t>
      </w:r>
      <w:r>
        <w:t>[</w:t>
      </w:r>
      <w:r w:rsidRPr="00B1211D">
        <w:t>and heating apparatus</w:t>
      </w:r>
      <w:r>
        <w:t>]</w:t>
      </w:r>
      <w:r w:rsidRPr="00B1211D">
        <w:t xml:space="preserve"> during such periods when the Premises are not open for trade.</w:t>
      </w:r>
      <w:r>
        <w:t>]</w:t>
      </w:r>
    </w:p>
    <w:p w:rsidR="00DA1639" w:rsidRPr="00B1211D" w:rsidP="00984F4F">
      <w:pPr>
        <w:pStyle w:val="SHScheduleText2"/>
      </w:pPr>
      <w:r w:rsidRPr="00B1211D">
        <w:t>The Tenant must comply with all requirements of the Landlord</w:t>
      </w:r>
      <w:r w:rsidRPr="00B1211D" w:rsidR="00722814">
        <w:t>’</w:t>
      </w:r>
      <w:r w:rsidRPr="00B1211D">
        <w:t>s insurers relating to the use of the Seating Area.</w:t>
      </w:r>
    </w:p>
    <w:p w:rsidR="00DA1639" w:rsidRPr="00B1211D" w:rsidP="00984F4F">
      <w:pPr>
        <w:pStyle w:val="SHScheduleText2"/>
      </w:pPr>
      <w:r w:rsidRPr="00B1211D">
        <w:t>The Tenant must not use the Seating Area without having first obtained any necessary Trade Licences required for its use.</w:t>
      </w:r>
    </w:p>
    <w:p w:rsidR="00DA1639" w:rsidRPr="00B1211D" w:rsidP="00984F4F">
      <w:pPr>
        <w:pStyle w:val="SHScheduleText2"/>
      </w:pPr>
      <w:r w:rsidRPr="00B1211D">
        <w:t>The Tenant must pay all rates that may be payable in connection with the use of the Seating Area or, if such rates are demanded from the Landlord, indemnify the Landlord against such rates.</w:t>
      </w:r>
    </w:p>
    <w:p w:rsidR="00AC4F89" w:rsidRPr="00B1211D" w:rsidP="00984F4F">
      <w:pPr>
        <w:pStyle w:val="SHScheduleText2"/>
      </w:pPr>
      <w:r w:rsidRPr="00B1211D">
        <w:t>The Tenant must comply with any additional regulations that the Landlord imposes in respect of the proper use and operation of the Seating Area.</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MCL-FOODDRINK-02</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MCL-FOODDRINK-02</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MCL-FOODDRINK-02</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MCL-FOODDRINK-02</w:t>
    </w:r>
    <w:r>
      <w:t xml:space="preserve"> VERSION </w:t>
    </w:r>
    <w:r>
      <w:t>1.7</w:t>
    </w:r>
    <w:r>
      <w:tab/>
    </w:r>
    <w:r>
      <w:fldChar w:fldCharType="begin"/>
    </w:r>
    <w:r>
      <w:instrText xml:space="preserve"> PAGE   \* MERGEFORMAT </w:instrText>
    </w:r>
    <w:r>
      <w:fldChar w:fldCharType="separate"/>
    </w:r>
    <w:r>
      <w:rPr>
        <w:noProof/>
      </w:rPr>
      <w:t>68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2">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3">
    <w:p w:rsidR="00A86529" w:rsidRPr="00B1211D" w:rsidP="005D2AF2">
      <w:pPr>
        <w:pStyle w:val="FootnoteText"/>
        <w:tabs>
          <w:tab w:val="left" w:pos="567"/>
          <w:tab w:val="clear" w:pos="850"/>
        </w:tabs>
      </w:pPr>
      <w:r w:rsidRPr="00B1211D">
        <w:rPr>
          <w:rStyle w:val="FootnoteReference"/>
        </w:rPr>
        <w:footnoteRef/>
      </w:r>
      <w:r w:rsidRPr="00B1211D">
        <w:t xml:space="preserve"> </w:t>
      </w:r>
      <w:r w:rsidRPr="00B1211D">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5">
    <w:p w:rsidR="00A86529" w:rsidP="00E0088C">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16">
    <w:p w:rsidR="00A86529">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Common Parts where it is under an obligation to repair and maintain such items (whether or not they form part of the Premises).</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7">
    <w:p w:rsidR="00A86529" w:rsidRPr="00B1211D" w:rsidP="00AE3353">
      <w:pPr>
        <w:pStyle w:val="FootnoteText"/>
        <w:tabs>
          <w:tab w:val="left" w:pos="567"/>
          <w:tab w:val="clear" w:pos="850"/>
        </w:tabs>
        <w:rPr>
          <w:b/>
        </w:rPr>
      </w:pPr>
      <w:r w:rsidRPr="00B1211D">
        <w:rPr>
          <w:rStyle w:val="FootnoteReference"/>
        </w:rPr>
        <w:footnoteRef/>
      </w:r>
      <w:r w:rsidRPr="00B1211D">
        <w:t xml:space="preserve"> </w:t>
      </w:r>
      <w:r w:rsidRPr="00B1211D">
        <w:tab/>
        <w:t xml:space="preserve">For use where the Tenant will be granted a right to use an area outside the Premises for seating customers.  </w:t>
      </w:r>
      <w:r w:rsidRPr="00B1211D">
        <w:rPr>
          <w:bCs/>
        </w:rPr>
        <w:t>Note, if rights to use a seating area are included in the Lease, a cross-reference to the clause granting those rights must be included in clause LR11.1 L of the Land Registry Prescribed Lease clauses.</w:t>
      </w:r>
    </w:p>
  </w:footnote>
  <w:footnote w:id="28">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9">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32">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33">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34">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35">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7">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9">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0">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1">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2">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3">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4">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5">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46">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49">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Building</w:t>
      </w:r>
      <w:r w:rsidRPr="00B1211D">
        <w:t>.</w:t>
      </w:r>
    </w:p>
  </w:footnote>
  <w:footnote w:id="5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Where the Tenant wants to install gaming machines, delete the words in square brackets and include the wording in </w:t>
      </w:r>
      <w:r w:rsidRPr="00B1211D">
        <w:rPr>
          <w:b/>
          <w:bCs/>
        </w:rPr>
        <w:t xml:space="preserve">paragraph </w:t>
      </w:r>
      <w:r w:rsidRPr="00B1211D">
        <w:rPr>
          <w:b/>
          <w:bCs/>
        </w:rPr>
        <w:fldChar w:fldCharType="begin"/>
      </w:r>
      <w:r w:rsidRPr="00B1211D">
        <w:rPr>
          <w:b/>
          <w:bCs/>
        </w:rPr>
        <w:instrText xml:space="preserve"> REF _Ref384807868 \n \h </w:instrText>
      </w:r>
      <w:r w:rsidRPr="00B1211D">
        <w:rPr>
          <w:b/>
          <w:bCs/>
        </w:rPr>
        <w:fldChar w:fldCharType="separate"/>
      </w:r>
      <w:r w:rsidRPr="00B1211D">
        <w:rPr>
          <w:b/>
          <w:bCs/>
        </w:rPr>
        <w:t>1.4</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_Ref499016436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_Ref498960630 \n \h </w:instrText>
      </w:r>
      <w:r w:rsidRPr="00B1211D">
        <w:rPr>
          <w:b/>
          <w:bCs/>
        </w:rPr>
        <w:fldChar w:fldCharType="separate"/>
      </w:r>
      <w:r w:rsidRPr="00B1211D">
        <w:rPr>
          <w:b/>
          <w:bCs/>
        </w:rPr>
        <w:t>Schedule 9</w:t>
      </w:r>
      <w:r w:rsidRPr="00B1211D">
        <w:rPr>
          <w:b/>
          <w:bCs/>
        </w:rPr>
        <w:fldChar w:fldCharType="end"/>
      </w:r>
      <w:r w:rsidRPr="00B1211D">
        <w:t>.</w:t>
      </w:r>
    </w:p>
  </w:footnote>
  <w:footnote w:id="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54">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55">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56">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Landlord’s requirements in relation to trolley collection will vary.</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70">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3">
    <w:p w:rsidR="00A86529">
      <w:pPr>
        <w:pStyle w:val="FootnoteText"/>
      </w:pPr>
      <w:r>
        <w:rPr>
          <w:rStyle w:val="FootnoteReference"/>
        </w:rPr>
        <w:footnoteRef/>
      </w:r>
      <w:r>
        <w:t xml:space="preserve"> </w:t>
      </w:r>
      <w:r>
        <w:tab/>
        <w:t>Use this option where service by e-mail is not a permitted form of service for formal notices.</w:t>
      </w:r>
    </w:p>
  </w:footnote>
  <w:footnote w:id="74">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75">
    <w:p w:rsidR="00A86529">
      <w:pPr>
        <w:pStyle w:val="FootnoteText"/>
      </w:pPr>
      <w:r>
        <w:rPr>
          <w:rStyle w:val="FootnoteReference"/>
        </w:rPr>
        <w:footnoteRef/>
      </w:r>
      <w:r>
        <w:t xml:space="preserve"> </w:t>
      </w:r>
      <w:r>
        <w:tab/>
        <w:t>Use this option where service by e-mail is a permitted form of service for formal notices.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77">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7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8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8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83">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occupies a ground floor retail unit in a Building, consider the extent to which the Tenant requires the right to use</w:t>
      </w:r>
      <w:r w:rsidRPr="00B1211D">
        <w:t xml:space="preserve"> Common Parts within the Building.</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Building</w:t>
      </w:r>
      <w:r w:rsidRPr="00B1211D">
        <w: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94">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0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Building</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Building</w:t>
      </w:r>
      <w:r w:rsidRPr="00B1211D">
        <w:t xml:space="preserve"> as concessions offered to one tenant cannot be recovered from other tenants.</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0">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Building Services and the Additional Services</w:t>
      </w:r>
      <w:r w:rsidRPr="00B1211D">
        <w:t xml:space="preserve"> without any discretion in relation to the “Additional” services, you can retain the separate Parts in this Schedule setting out the respective Services.</w:t>
      </w:r>
    </w:p>
  </w:footnote>
  <w:footnote w:id="11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14">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Services”, which the Landlord may choose to provide, will need careful consideration with the client.</w:t>
      </w:r>
    </w:p>
  </w:footnote>
  <w:footnote w:id="115">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16">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17">
    <w:p w:rsidR="00DD0D18">
      <w:pPr>
        <w:pStyle w:val="FootnoteText"/>
      </w:pPr>
      <w:r>
        <w:rPr>
          <w:rStyle w:val="FootnoteReference"/>
        </w:rPr>
        <w:footnoteRef/>
      </w:r>
      <w:r>
        <w:t xml:space="preserve"> </w:t>
      </w:r>
      <w:r>
        <w:tab/>
        <w:t>This may not be appropriate in shorter term leases.</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19">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Building and to reinstate the Building if it is damaged by an Insured Risk.  The obligation to reinstate does not extend to reinstating other Lettable Units within the Building or to reinstating tenant’s fixtures.</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28">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29">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3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Only one of </w:t>
      </w:r>
      <w:r w:rsidRPr="00B1211D">
        <w:rPr>
          <w:b/>
          <w:bCs/>
        </w:rPr>
        <w:t xml:space="preserve">paragraphs </w:t>
      </w:r>
      <w:r w:rsidRPr="00B1211D">
        <w:rPr>
          <w:b/>
          <w:bCs/>
        </w:rPr>
        <w:fldChar w:fldCharType="begin"/>
      </w:r>
      <w:r w:rsidRPr="00B1211D">
        <w:rPr>
          <w:b/>
          <w:bCs/>
        </w:rPr>
        <w:instrText xml:space="preserve"> REF _Ref384807320 \n \h </w:instrText>
      </w:r>
      <w:r w:rsidRPr="00B1211D">
        <w:rPr>
          <w:b/>
          <w:bCs/>
        </w:rPr>
        <w:fldChar w:fldCharType="separate"/>
      </w:r>
      <w:r w:rsidRPr="00B1211D">
        <w:rPr>
          <w:b/>
          <w:bCs/>
        </w:rPr>
        <w:t>1.1</w:t>
      </w:r>
      <w:r w:rsidRPr="00B1211D">
        <w:rPr>
          <w:b/>
          <w:bCs/>
        </w:rPr>
        <w:fldChar w:fldCharType="end"/>
      </w:r>
      <w:r w:rsidRPr="00B1211D">
        <w:rPr>
          <w:b/>
          <w:bCs/>
        </w:rPr>
        <w:t xml:space="preserve">, </w:t>
      </w:r>
      <w:r w:rsidRPr="00B1211D">
        <w:fldChar w:fldCharType="begin"/>
      </w:r>
      <w:r w:rsidRPr="00B1211D">
        <w:rPr>
          <w:b/>
          <w:bCs/>
        </w:rPr>
        <w:instrText xml:space="preserve"> REF _Ref384807336 \n \h </w:instrText>
      </w:r>
      <w:r w:rsidRPr="00B1211D">
        <w:fldChar w:fldCharType="separate"/>
      </w:r>
      <w:r w:rsidRPr="00B1211D">
        <w:rPr>
          <w:b/>
          <w:bCs/>
        </w:rPr>
        <w:t>1.2</w:t>
      </w:r>
      <w:r w:rsidRPr="00B1211D">
        <w:fldChar w:fldCharType="end"/>
      </w:r>
      <w:r w:rsidRPr="00B1211D">
        <w:rPr>
          <w:b/>
          <w:bCs/>
        </w:rPr>
        <w:t xml:space="preserve"> </w:t>
      </w:r>
      <w:r w:rsidRPr="00B1211D">
        <w:rPr>
          <w:b/>
        </w:rPr>
        <w:t>or</w:t>
      </w:r>
      <w:r w:rsidRPr="00B1211D">
        <w:rPr>
          <w:b/>
          <w:bCs/>
        </w:rPr>
        <w:t xml:space="preserve"> </w:t>
      </w:r>
      <w:r w:rsidRPr="00B1211D">
        <w:fldChar w:fldCharType="begin"/>
      </w:r>
      <w:r w:rsidRPr="00B1211D">
        <w:rPr>
          <w:b/>
          <w:bCs/>
        </w:rPr>
        <w:instrText xml:space="preserve"> REF _Ref384807344 \n \h </w:instrText>
      </w:r>
      <w:r w:rsidRPr="00B1211D">
        <w:fldChar w:fldCharType="separate"/>
      </w:r>
      <w:r w:rsidRPr="00B1211D">
        <w:rPr>
          <w:b/>
          <w:bCs/>
        </w:rPr>
        <w:t>1.3</w:t>
      </w:r>
      <w:r w:rsidRPr="00B1211D">
        <w:fldChar w:fldCharType="end"/>
      </w:r>
      <w:r w:rsidRPr="00B1211D">
        <w:t xml:space="preserve"> should be included.</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for the sale of food for consumption off the Premises.</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as a fast-food restaurant but will allow the Premises to be used as a coffee shop or sandwich bar.</w:t>
      </w:r>
    </w:p>
  </w:footnote>
  <w:footnote w:id="138">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Include this prohibition where the Landlord want to restrict the use of the Premises to a high class restaurant.</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wants to install gaming machines, a relaxation on the use of the Premises for gambling will be required.</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Landlord does not want the Premises to be used as an off-licence.</w:t>
      </w:r>
    </w:p>
  </w:footnote>
  <w:footnote w:id="14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Although the general law prohibits smoking in enclosed spaces, the Landlord may want to prohibit the use of external smoking areas.  Electronic cigarettes are not covered by the restrictions on smoking.</w:t>
      </w:r>
    </w:p>
  </w:footnote>
  <w:footnote w:id="14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70DF"/>
    <w:rsid w:val="00040F2C"/>
    <w:rsid w:val="00043355"/>
    <w:rsid w:val="000542EC"/>
    <w:rsid w:val="00054C1D"/>
    <w:rsid w:val="00065808"/>
    <w:rsid w:val="00076BB2"/>
    <w:rsid w:val="000858E8"/>
    <w:rsid w:val="000A5C55"/>
    <w:rsid w:val="000C26BA"/>
    <w:rsid w:val="000D576A"/>
    <w:rsid w:val="000F5E50"/>
    <w:rsid w:val="001075BC"/>
    <w:rsid w:val="00115FCD"/>
    <w:rsid w:val="00132D19"/>
    <w:rsid w:val="00133140"/>
    <w:rsid w:val="00182FCD"/>
    <w:rsid w:val="001C1458"/>
    <w:rsid w:val="001C3081"/>
    <w:rsid w:val="001C3419"/>
    <w:rsid w:val="001C65FE"/>
    <w:rsid w:val="001E1106"/>
    <w:rsid w:val="002027DE"/>
    <w:rsid w:val="00203BCB"/>
    <w:rsid w:val="002178B9"/>
    <w:rsid w:val="0024018A"/>
    <w:rsid w:val="00250B89"/>
    <w:rsid w:val="00257A4E"/>
    <w:rsid w:val="0027313A"/>
    <w:rsid w:val="00282FF7"/>
    <w:rsid w:val="002B111C"/>
    <w:rsid w:val="002C1CA0"/>
    <w:rsid w:val="002F7303"/>
    <w:rsid w:val="00302BCB"/>
    <w:rsid w:val="00331705"/>
    <w:rsid w:val="00360CFE"/>
    <w:rsid w:val="003659F2"/>
    <w:rsid w:val="003738F5"/>
    <w:rsid w:val="003C61B9"/>
    <w:rsid w:val="003D4924"/>
    <w:rsid w:val="004101B6"/>
    <w:rsid w:val="004404B4"/>
    <w:rsid w:val="00455BB6"/>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2AF2"/>
    <w:rsid w:val="005F3C46"/>
    <w:rsid w:val="006033E3"/>
    <w:rsid w:val="006265FA"/>
    <w:rsid w:val="00637B11"/>
    <w:rsid w:val="00673D59"/>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54CD"/>
    <w:rsid w:val="008D0602"/>
    <w:rsid w:val="008E1DC3"/>
    <w:rsid w:val="008E30DA"/>
    <w:rsid w:val="00900AD5"/>
    <w:rsid w:val="0091220F"/>
    <w:rsid w:val="009311C1"/>
    <w:rsid w:val="0093516E"/>
    <w:rsid w:val="00957307"/>
    <w:rsid w:val="00957AAA"/>
    <w:rsid w:val="00974E0C"/>
    <w:rsid w:val="00984F4F"/>
    <w:rsid w:val="009A0B39"/>
    <w:rsid w:val="009A50E1"/>
    <w:rsid w:val="009B1980"/>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66770"/>
    <w:rsid w:val="00B7220F"/>
    <w:rsid w:val="00B7487A"/>
    <w:rsid w:val="00BA6EE8"/>
    <w:rsid w:val="00BD3FEC"/>
    <w:rsid w:val="00C16164"/>
    <w:rsid w:val="00C31847"/>
    <w:rsid w:val="00C36AA9"/>
    <w:rsid w:val="00C50092"/>
    <w:rsid w:val="00C524DF"/>
    <w:rsid w:val="00C75791"/>
    <w:rsid w:val="00CB05F7"/>
    <w:rsid w:val="00CC31AF"/>
    <w:rsid w:val="00CC349F"/>
    <w:rsid w:val="00CE6CA7"/>
    <w:rsid w:val="00D44209"/>
    <w:rsid w:val="00D45E42"/>
    <w:rsid w:val="00D54E60"/>
    <w:rsid w:val="00D8003B"/>
    <w:rsid w:val="00DA1639"/>
    <w:rsid w:val="00DB3727"/>
    <w:rsid w:val="00DB5DF3"/>
    <w:rsid w:val="00DC1055"/>
    <w:rsid w:val="00DD0D18"/>
    <w:rsid w:val="00DD58C1"/>
    <w:rsid w:val="00E0088C"/>
    <w:rsid w:val="00E074CF"/>
    <w:rsid w:val="00E24BDF"/>
    <w:rsid w:val="00E344EA"/>
    <w:rsid w:val="00E34B10"/>
    <w:rsid w:val="00E34CBE"/>
    <w:rsid w:val="00E70468"/>
    <w:rsid w:val="00E7520F"/>
    <w:rsid w:val="00E92316"/>
    <w:rsid w:val="00EA05F3"/>
    <w:rsid w:val="00EA58BB"/>
    <w:rsid w:val="00EB4672"/>
    <w:rsid w:val="00EC2C6F"/>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