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retail unit </w:t>
            </w:r>
            <w:r>
              <w:t>[</w:t>
            </w:r>
            <w:r w:rsidRPr="00B1211D">
              <w:t>DETAILS</w:t>
            </w:r>
            <w:r>
              <w:t>]</w:t>
            </w:r>
          </w:p>
          <w:p w:rsidR="00DA1639" w:rsidRPr="00B1211D" w:rsidP="00984F4F">
            <w:pPr>
              <w:pStyle w:val="SHNormal"/>
              <w:jc w:val="center"/>
            </w:pPr>
            <w:r>
              <w:t>[</w:t>
            </w:r>
            <w:r w:rsidRPr="00B1211D">
              <w:t>BUILDING / 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ESTATE BUILDING </w:t>
            </w:r>
            <w:r w:rsidRPr="00B1211D">
              <w:rPr>
                <w:b/>
                <w:bCs/>
              </w:rPr>
              <w:t>(</w:t>
            </w:r>
            <w:r w:rsidRPr="00B1211D">
              <w:rPr>
                <w:b/>
                <w:bCs/>
              </w:rPr>
              <w:t>FOOD AND DRINK</w:t>
            </w:r>
            <w:r w:rsidRPr="00B1211D">
              <w:rPr>
                <w:b/>
                <w:bCs/>
              </w:rPr>
              <w:t>)</w:t>
            </w:r>
          </w:p>
          <w:p w:rsidR="00DA1639" w:rsidRPr="00B1211D" w:rsidP="00984F4F">
            <w:pPr>
              <w:pStyle w:val="SHNormal"/>
              <w:jc w:val="center"/>
            </w:pPr>
            <w:r w:rsidRPr="00B1211D">
              <w:t>(</w:t>
            </w:r>
            <w:r w:rsidRPr="00B1211D">
              <w:t>Open Market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13</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15</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17</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17</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21</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 and the Estate</w:t>
        </w:r>
        <w:r>
          <w:tab/>
        </w:r>
        <w:r>
          <w:fldChar w:fldCharType="begin"/>
        </w:r>
        <w:r>
          <w:instrText xml:space="preserve"> PAGEREF _Toc256000025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Building Common Parts, Estate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29</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_Toc256000046 \h </w:instrText>
        </w:r>
        <w:r>
          <w:fldChar w:fldCharType="separate"/>
        </w:r>
        <w:r>
          <w:t>32</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_Toc256000047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_Toc256000048 \h </w:instrText>
        </w:r>
        <w:r>
          <w:fldChar w:fldCharType="separate"/>
        </w:r>
        <w:r>
          <w:t>34</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_Toc256000049 \h </w:instrText>
        </w:r>
        <w:r>
          <w:fldChar w:fldCharType="separate"/>
        </w:r>
        <w:r>
          <w:t>34</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_Toc256000050 \h </w:instrText>
        </w:r>
        <w:r>
          <w:fldChar w:fldCharType="separate"/>
        </w:r>
        <w:r>
          <w:t>34</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_Toc256000051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_Toc256000052 \h </w:instrText>
        </w:r>
        <w:r>
          <w:fldChar w:fldCharType="separate"/>
        </w:r>
        <w:r>
          <w:t>35</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_Toc256000053 \h </w:instrText>
        </w:r>
        <w:r>
          <w:fldChar w:fldCharType="separate"/>
        </w:r>
        <w:r>
          <w:t>35</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_Toc256000054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5"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_Toc256000055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6"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_Toc256000056 \h </w:instrText>
        </w:r>
        <w:r>
          <w:fldChar w:fldCharType="separate"/>
        </w:r>
        <w:r>
          <w:t>37</w:t>
        </w:r>
        <w:r>
          <w:fldChar w:fldCharType="end"/>
        </w:r>
      </w:hyperlink>
    </w:p>
    <w:p>
      <w:pPr>
        <w:pStyle w:val="TOC1"/>
        <w:tabs>
          <w:tab w:val="left" w:pos="850"/>
        </w:tabs>
        <w:rPr>
          <w:rFonts w:asciiTheme="minorHAnsi" w:hAnsiTheme="minorHAnsi"/>
          <w:noProof/>
          <w:sz w:val="22"/>
        </w:rPr>
      </w:pPr>
      <w:hyperlink w:anchor="_Toc256000057"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_Toc256000057 \h </w:instrText>
        </w:r>
        <w:r>
          <w:fldChar w:fldCharType="separate"/>
        </w:r>
        <w:r>
          <w:t>37</w:t>
        </w:r>
        <w:r>
          <w:fldChar w:fldCharType="end"/>
        </w:r>
      </w:hyperlink>
    </w:p>
    <w:p>
      <w:pPr>
        <w:pStyle w:val="TOC1"/>
        <w:tabs>
          <w:tab w:val="left" w:pos="850"/>
        </w:tabs>
        <w:rPr>
          <w:rFonts w:asciiTheme="minorHAnsi" w:hAnsiTheme="minorHAnsi"/>
          <w:noProof/>
          <w:sz w:val="22"/>
        </w:rPr>
      </w:pPr>
      <w:hyperlink w:anchor="_Toc256000058"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_Toc256000058 \h </w:instrText>
        </w:r>
        <w:r>
          <w:fldChar w:fldCharType="separate"/>
        </w:r>
        <w:r>
          <w:t>38</w:t>
        </w:r>
        <w:r>
          <w:fldChar w:fldCharType="end"/>
        </w:r>
      </w:hyperlink>
    </w:p>
    <w:p>
      <w:pPr>
        <w:pStyle w:val="TOC3"/>
        <w:rPr>
          <w:rFonts w:asciiTheme="minorHAnsi" w:hAnsiTheme="minorHAnsi"/>
          <w:noProof/>
          <w:sz w:val="22"/>
        </w:rPr>
      </w:pPr>
      <w:hyperlink w:anchor="_Toc256000059" w:history="1">
        <w:r>
          <w:rPr>
            <w:rStyle w:val="Hyperlink"/>
          </w:rPr>
          <w:t>Schedule 1</w:t>
        </w:r>
        <w:r>
          <w:tab/>
        </w:r>
        <w:r>
          <w:fldChar w:fldCharType="begin"/>
        </w:r>
        <w:r>
          <w:instrText xml:space="preserve"> PAGEREF _Toc256000059 \h </w:instrText>
        </w:r>
        <w:r>
          <w:fldChar w:fldCharType="separate"/>
        </w:r>
        <w:r>
          <w:t>39</w:t>
        </w:r>
        <w:r>
          <w:fldChar w:fldCharType="end"/>
        </w:r>
      </w:hyperlink>
    </w:p>
    <w:p>
      <w:pPr>
        <w:pStyle w:val="TOC4"/>
        <w:rPr>
          <w:rFonts w:asciiTheme="minorHAnsi" w:hAnsiTheme="minorHAnsi"/>
          <w:noProof/>
          <w:sz w:val="22"/>
        </w:rPr>
      </w:pPr>
      <w:hyperlink w:anchor="_Toc256000060" w:history="1">
        <w:r w:rsidRPr="00B1211D">
          <w:rPr>
            <w:rStyle w:val="Hyperlink"/>
          </w:rPr>
          <w:t>Rights</w:t>
        </w:r>
        <w:r>
          <w:tab/>
        </w:r>
        <w:r>
          <w:fldChar w:fldCharType="begin"/>
        </w:r>
        <w:r>
          <w:instrText xml:space="preserve"> PAGEREF _Toc256000060 \h </w:instrText>
        </w:r>
        <w:r>
          <w:fldChar w:fldCharType="separate"/>
        </w:r>
        <w:r>
          <w:t>39</w:t>
        </w:r>
        <w:r>
          <w:fldChar w:fldCharType="end"/>
        </w:r>
      </w:hyperlink>
    </w:p>
    <w:p>
      <w:pPr>
        <w:pStyle w:val="TOC5"/>
        <w:rPr>
          <w:rFonts w:asciiTheme="minorHAnsi" w:hAnsiTheme="minorHAnsi"/>
          <w:noProof/>
          <w:sz w:val="22"/>
        </w:rPr>
      </w:pPr>
      <w:hyperlink w:anchor="_Toc256000061"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_Toc256000061 \h </w:instrText>
        </w:r>
        <w:r>
          <w:fldChar w:fldCharType="separate"/>
        </w:r>
        <w:r>
          <w:t>39</w:t>
        </w:r>
        <w:r>
          <w:fldChar w:fldCharType="end"/>
        </w:r>
      </w:hyperlink>
    </w:p>
    <w:p>
      <w:pPr>
        <w:pStyle w:val="TOC5"/>
        <w:rPr>
          <w:rFonts w:asciiTheme="minorHAnsi" w:hAnsiTheme="minorHAnsi"/>
          <w:noProof/>
          <w:sz w:val="22"/>
        </w:rPr>
      </w:pPr>
      <w:hyperlink w:anchor="_Toc256000062"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_Toc256000062 \h </w:instrText>
        </w:r>
        <w:r>
          <w:fldChar w:fldCharType="separate"/>
        </w:r>
        <w:r>
          <w:t>41</w:t>
        </w:r>
        <w:r>
          <w:fldChar w:fldCharType="end"/>
        </w:r>
      </w:hyperlink>
    </w:p>
    <w:p>
      <w:pPr>
        <w:pStyle w:val="TOC3"/>
        <w:rPr>
          <w:rFonts w:asciiTheme="minorHAnsi" w:hAnsiTheme="minorHAnsi"/>
          <w:noProof/>
          <w:sz w:val="22"/>
        </w:rPr>
      </w:pPr>
      <w:hyperlink w:anchor="_Toc256000063" w:history="1">
        <w:r>
          <w:rPr>
            <w:rStyle w:val="Hyperlink"/>
          </w:rPr>
          <w:t>Schedule 2</w:t>
        </w:r>
        <w:r>
          <w:tab/>
        </w:r>
        <w:r>
          <w:fldChar w:fldCharType="begin"/>
        </w:r>
        <w:r>
          <w:instrText xml:space="preserve"> PAGEREF _Toc256000063 \h </w:instrText>
        </w:r>
        <w:r>
          <w:fldChar w:fldCharType="separate"/>
        </w:r>
        <w:r>
          <w:t>44</w:t>
        </w:r>
        <w:r>
          <w:fldChar w:fldCharType="end"/>
        </w:r>
      </w:hyperlink>
    </w:p>
    <w:p>
      <w:pPr>
        <w:pStyle w:val="TOC4"/>
        <w:rPr>
          <w:rFonts w:asciiTheme="minorHAnsi" w:hAnsiTheme="minorHAnsi"/>
          <w:noProof/>
          <w:sz w:val="22"/>
        </w:rPr>
      </w:pPr>
      <w:hyperlink w:anchor="_Toc256000064" w:history="1">
        <w:r w:rsidRPr="00B1211D">
          <w:rPr>
            <w:rStyle w:val="Hyperlink"/>
          </w:rPr>
          <w:t>Rent review</w:t>
        </w:r>
        <w:r>
          <w:tab/>
        </w:r>
        <w:r>
          <w:fldChar w:fldCharType="begin"/>
        </w:r>
        <w:r>
          <w:instrText xml:space="preserve"> PAGEREF _Toc256000064 \h </w:instrText>
        </w:r>
        <w:r>
          <w:fldChar w:fldCharType="separate"/>
        </w:r>
        <w:r>
          <w:t>44</w:t>
        </w:r>
        <w:r>
          <w:fldChar w:fldCharType="end"/>
        </w:r>
      </w:hyperlink>
    </w:p>
    <w:p>
      <w:pPr>
        <w:pStyle w:val="TOC3"/>
        <w:rPr>
          <w:rFonts w:asciiTheme="minorHAnsi" w:hAnsiTheme="minorHAnsi"/>
          <w:noProof/>
          <w:sz w:val="22"/>
        </w:rPr>
      </w:pPr>
      <w:hyperlink w:anchor="_Toc256000065" w:history="1">
        <w:r>
          <w:rPr>
            <w:rStyle w:val="Hyperlink"/>
          </w:rPr>
          <w:t>Schedule 3</w:t>
        </w:r>
        <w:r>
          <w:tab/>
        </w:r>
        <w:r>
          <w:fldChar w:fldCharType="begin"/>
        </w:r>
        <w:r>
          <w:instrText xml:space="preserve"> PAGEREF _Toc256000065 \h </w:instrText>
        </w:r>
        <w:r>
          <w:fldChar w:fldCharType="separate"/>
        </w:r>
        <w:r>
          <w:t>48</w:t>
        </w:r>
        <w:r>
          <w:fldChar w:fldCharType="end"/>
        </w:r>
      </w:hyperlink>
    </w:p>
    <w:p>
      <w:pPr>
        <w:pStyle w:val="TOC4"/>
        <w:rPr>
          <w:rFonts w:asciiTheme="minorHAnsi" w:hAnsiTheme="minorHAnsi"/>
          <w:noProof/>
          <w:sz w:val="22"/>
        </w:rPr>
      </w:pPr>
      <w:hyperlink w:anchor="_Toc256000066" w:history="1">
        <w:r w:rsidRPr="00B1211D">
          <w:rPr>
            <w:rStyle w:val="Hyperlink"/>
          </w:rPr>
          <w:t>Services and Service Charge</w:t>
        </w:r>
        <w:r>
          <w:tab/>
        </w:r>
        <w:r>
          <w:fldChar w:fldCharType="begin"/>
        </w:r>
        <w:r>
          <w:instrText xml:space="preserve"> PAGEREF _Toc256000066 \h </w:instrText>
        </w:r>
        <w:r>
          <w:fldChar w:fldCharType="separate"/>
        </w:r>
        <w:r>
          <w:t>48</w:t>
        </w:r>
        <w:r>
          <w:fldChar w:fldCharType="end"/>
        </w:r>
      </w:hyperlink>
    </w:p>
    <w:p>
      <w:pPr>
        <w:pStyle w:val="TOC5"/>
        <w:rPr>
          <w:rFonts w:asciiTheme="minorHAnsi" w:hAnsiTheme="minorHAnsi"/>
          <w:noProof/>
          <w:sz w:val="22"/>
        </w:rPr>
      </w:pPr>
      <w:hyperlink w:anchor="_Toc256000067"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_Toc256000067 \h </w:instrText>
        </w:r>
        <w:r>
          <w:fldChar w:fldCharType="separate"/>
        </w:r>
        <w:r>
          <w:t>48</w:t>
        </w:r>
        <w:r>
          <w:fldChar w:fldCharType="end"/>
        </w:r>
      </w:hyperlink>
    </w:p>
    <w:p>
      <w:pPr>
        <w:pStyle w:val="TOC5"/>
        <w:rPr>
          <w:rFonts w:asciiTheme="minorHAnsi" w:hAnsiTheme="minorHAnsi"/>
          <w:noProof/>
          <w:sz w:val="22"/>
        </w:rPr>
      </w:pPr>
      <w:hyperlink w:anchor="_Toc256000068"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_Toc256000068 \h </w:instrText>
        </w:r>
        <w:r>
          <w:fldChar w:fldCharType="separate"/>
        </w:r>
        <w:r>
          <w:t>50</w:t>
        </w:r>
        <w:r>
          <w:fldChar w:fldCharType="end"/>
        </w:r>
      </w:hyperlink>
    </w:p>
    <w:p>
      <w:pPr>
        <w:pStyle w:val="TOC5"/>
        <w:rPr>
          <w:rFonts w:asciiTheme="minorHAnsi" w:hAnsiTheme="minorHAnsi"/>
          <w:noProof/>
          <w:sz w:val="22"/>
        </w:rPr>
      </w:pPr>
      <w:hyperlink w:anchor="_Toc256000069"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_Toc256000069 \h </w:instrText>
        </w:r>
        <w:r>
          <w:fldChar w:fldCharType="separate"/>
        </w:r>
        <w:r>
          <w:t>52</w:t>
        </w:r>
        <w:r>
          <w:fldChar w:fldCharType="end"/>
        </w:r>
      </w:hyperlink>
    </w:p>
    <w:p>
      <w:pPr>
        <w:pStyle w:val="TOC5"/>
        <w:rPr>
          <w:rFonts w:asciiTheme="minorHAnsi" w:hAnsiTheme="minorHAnsi"/>
          <w:noProof/>
          <w:sz w:val="22"/>
        </w:rPr>
      </w:pPr>
      <w:hyperlink w:anchor="_Toc256000070" w:history="1">
        <w:r>
          <w:rPr>
            <w:rStyle w:val="Hyperlink"/>
          </w:rPr>
          <w:t>Part 4</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52</w:t>
        </w:r>
        <w:r>
          <w:fldChar w:fldCharType="end"/>
        </w:r>
      </w:hyperlink>
    </w:p>
    <w:p>
      <w:pPr>
        <w:pStyle w:val="TOC5"/>
        <w:rPr>
          <w:rFonts w:asciiTheme="minorHAnsi" w:hAnsiTheme="minorHAnsi"/>
          <w:noProof/>
          <w:sz w:val="22"/>
        </w:rPr>
      </w:pPr>
      <w:hyperlink w:anchor="_Toc256000071" w:history="1">
        <w:r>
          <w:rPr>
            <w:rStyle w:val="Hyperlink"/>
          </w:rPr>
          <w:t>Part 5</w:t>
        </w:r>
        <w:r>
          <w:rPr>
            <w:rStyle w:val="Hyperlink"/>
          </w:rPr>
          <w:t xml:space="preserve"> </w:t>
        </w:r>
        <w:r w:rsidRPr="00B1211D">
          <w:rPr>
            <w:rStyle w:val="Hyperlink"/>
          </w:rPr>
          <w:t xml:space="preserve">: Additional </w:t>
        </w:r>
        <w:r w:rsidRPr="00B1211D">
          <w:rPr>
            <w:rStyle w:val="Hyperlink"/>
          </w:rPr>
          <w:t xml:space="preserve">Building </w:t>
        </w:r>
        <w:r w:rsidRPr="00B1211D">
          <w:rPr>
            <w:rStyle w:val="Hyperlink"/>
          </w:rPr>
          <w:t>Services</w:t>
        </w:r>
        <w:r>
          <w:tab/>
        </w:r>
        <w:r>
          <w:fldChar w:fldCharType="begin"/>
        </w:r>
        <w:r>
          <w:instrText xml:space="preserve"> PAGEREF _Toc256000071 \h </w:instrText>
        </w:r>
        <w:r>
          <w:fldChar w:fldCharType="separate"/>
        </w:r>
        <w:r>
          <w:t>53</w:t>
        </w:r>
        <w:r>
          <w:fldChar w:fldCharType="end"/>
        </w:r>
      </w:hyperlink>
    </w:p>
    <w:p>
      <w:pPr>
        <w:pStyle w:val="TOC5"/>
        <w:rPr>
          <w:rFonts w:asciiTheme="minorHAnsi" w:hAnsiTheme="minorHAnsi"/>
          <w:noProof/>
          <w:sz w:val="22"/>
        </w:rPr>
      </w:pPr>
      <w:hyperlink w:anchor="_Toc256000072" w:history="1">
        <w:r>
          <w:rPr>
            <w:rStyle w:val="Hyperlink"/>
          </w:rPr>
          <w:t>Part 6</w:t>
        </w:r>
        <w:r>
          <w:rPr>
            <w:rStyle w:val="Hyperlink"/>
          </w:rPr>
          <w:t xml:space="preserve"> </w:t>
        </w:r>
        <w:r w:rsidRPr="00B1211D">
          <w:rPr>
            <w:rStyle w:val="Hyperlink"/>
          </w:rPr>
          <w:t>: Additional Estate Services</w:t>
        </w:r>
        <w:r>
          <w:tab/>
        </w:r>
        <w:r>
          <w:fldChar w:fldCharType="begin"/>
        </w:r>
        <w:r>
          <w:instrText xml:space="preserve"> PAGEREF _Toc256000072 \h </w:instrText>
        </w:r>
        <w:r>
          <w:fldChar w:fldCharType="separate"/>
        </w:r>
        <w:r>
          <w:t>54</w:t>
        </w:r>
        <w:r>
          <w:fldChar w:fldCharType="end"/>
        </w:r>
      </w:hyperlink>
    </w:p>
    <w:p>
      <w:pPr>
        <w:pStyle w:val="TOC5"/>
        <w:rPr>
          <w:rFonts w:asciiTheme="minorHAnsi" w:hAnsiTheme="minorHAnsi"/>
          <w:noProof/>
          <w:sz w:val="22"/>
        </w:rPr>
      </w:pPr>
      <w:hyperlink w:anchor="_Toc256000073" w:history="1">
        <w:r>
          <w:rPr>
            <w:rStyle w:val="Hyperlink"/>
          </w:rPr>
          <w:t>Part 7</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Building</w:t>
        </w:r>
        <w:r w:rsidRPr="00B1211D" w:rsidR="00DA1639">
          <w:rPr>
            <w:rStyle w:val="Hyperlink"/>
          </w:rPr>
          <w:t xml:space="preserve"> </w:t>
        </w:r>
        <w:r w:rsidRPr="00B1211D" w:rsidR="00DA1639">
          <w:rPr>
            <w:rStyle w:val="Hyperlink"/>
          </w:rPr>
          <w:t>Service Charge Exclusions</w:t>
        </w:r>
        <w:r>
          <w:tab/>
        </w:r>
        <w:r>
          <w:fldChar w:fldCharType="begin"/>
        </w:r>
        <w:r>
          <w:instrText xml:space="preserve"> PAGEREF _Toc256000073 \h </w:instrText>
        </w:r>
        <w:r>
          <w:fldChar w:fldCharType="separate"/>
        </w:r>
        <w:r>
          <w:t>55</w:t>
        </w:r>
        <w:r>
          <w:fldChar w:fldCharType="end"/>
        </w:r>
      </w:hyperlink>
    </w:p>
    <w:p>
      <w:pPr>
        <w:pStyle w:val="TOC5"/>
        <w:rPr>
          <w:rFonts w:asciiTheme="minorHAnsi" w:hAnsiTheme="minorHAnsi"/>
          <w:noProof/>
          <w:sz w:val="22"/>
        </w:rPr>
      </w:pPr>
      <w:hyperlink w:anchor="_Toc256000074" w:history="1">
        <w:r>
          <w:rPr>
            <w:rStyle w:val="Hyperlink"/>
          </w:rPr>
          <w:t>Part 8</w:t>
        </w:r>
        <w:r>
          <w:rPr>
            <w:rStyle w:val="Hyperlink"/>
          </w:rPr>
          <w:t xml:space="preserve"> </w:t>
        </w:r>
        <w:r w:rsidRPr="00B1211D" w:rsidR="00945C4C">
          <w:rPr>
            <w:rStyle w:val="Hyperlink"/>
          </w:rPr>
          <w:t xml:space="preserve">: </w:t>
        </w:r>
        <w:r w:rsidRPr="00B1211D" w:rsidR="00DA1639">
          <w:rPr>
            <w:rStyle w:val="Hyperlink"/>
          </w:rPr>
          <w:t>Estate Service Charge Exclusions</w:t>
        </w:r>
        <w:r>
          <w:tab/>
        </w:r>
        <w:r>
          <w:fldChar w:fldCharType="begin"/>
        </w:r>
        <w:r>
          <w:instrText xml:space="preserve"> PAGEREF _Toc256000074 \h </w:instrText>
        </w:r>
        <w:r>
          <w:fldChar w:fldCharType="separate"/>
        </w:r>
        <w:r>
          <w:t>56</w:t>
        </w:r>
        <w:r>
          <w:fldChar w:fldCharType="end"/>
        </w:r>
      </w:hyperlink>
    </w:p>
    <w:p>
      <w:pPr>
        <w:pStyle w:val="TOC5"/>
        <w:rPr>
          <w:rFonts w:asciiTheme="minorHAnsi" w:hAnsiTheme="minorHAnsi"/>
          <w:noProof/>
          <w:sz w:val="22"/>
        </w:rPr>
      </w:pPr>
      <w:hyperlink w:anchor="_Toc256000075" w:history="1">
        <w:r>
          <w:rPr>
            <w:rStyle w:val="Hyperlink"/>
          </w:rPr>
          <w:t>Part 9</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_Toc256000075 \h </w:instrText>
        </w:r>
        <w:r>
          <w:fldChar w:fldCharType="separate"/>
        </w:r>
        <w:r>
          <w:t>56</w:t>
        </w:r>
        <w:r>
          <w:fldChar w:fldCharType="end"/>
        </w:r>
      </w:hyperlink>
    </w:p>
    <w:p>
      <w:pPr>
        <w:pStyle w:val="TOC3"/>
        <w:rPr>
          <w:rFonts w:asciiTheme="minorHAnsi" w:hAnsiTheme="minorHAnsi"/>
          <w:noProof/>
          <w:sz w:val="22"/>
        </w:rPr>
      </w:pPr>
      <w:hyperlink w:anchor="_Toc256000076" w:history="1">
        <w:r>
          <w:rPr>
            <w:rStyle w:val="Hyperlink"/>
          </w:rPr>
          <w:t>Schedule 4</w:t>
        </w:r>
        <w:r>
          <w:tab/>
        </w:r>
        <w:r>
          <w:fldChar w:fldCharType="begin"/>
        </w:r>
        <w:r>
          <w:instrText xml:space="preserve"> PAGEREF _Toc256000076 \h </w:instrText>
        </w:r>
        <w:r>
          <w:fldChar w:fldCharType="separate"/>
        </w:r>
        <w:r>
          <w:t>58</w:t>
        </w:r>
        <w:r>
          <w:fldChar w:fldCharType="end"/>
        </w:r>
      </w:hyperlink>
    </w:p>
    <w:p>
      <w:pPr>
        <w:pStyle w:val="TOC4"/>
        <w:rPr>
          <w:rFonts w:asciiTheme="minorHAnsi" w:hAnsiTheme="minorHAnsi"/>
          <w:noProof/>
          <w:sz w:val="22"/>
        </w:rPr>
      </w:pPr>
      <w:hyperlink w:anchor="_Toc256000077" w:history="1">
        <w:r w:rsidRPr="00B1211D">
          <w:rPr>
            <w:rStyle w:val="Hyperlink"/>
          </w:rPr>
          <w:t>Insurance and Damage Provisions</w:t>
        </w:r>
        <w:r>
          <w:tab/>
        </w:r>
        <w:r>
          <w:fldChar w:fldCharType="begin"/>
        </w:r>
        <w:r>
          <w:instrText xml:space="preserve"> PAGEREF _Toc256000077 \h </w:instrText>
        </w:r>
        <w:r>
          <w:fldChar w:fldCharType="separate"/>
        </w:r>
        <w:r>
          <w:t>58</w:t>
        </w:r>
        <w:r>
          <w:fldChar w:fldCharType="end"/>
        </w:r>
      </w:hyperlink>
    </w:p>
    <w:p>
      <w:pPr>
        <w:pStyle w:val="TOC3"/>
        <w:rPr>
          <w:rFonts w:asciiTheme="minorHAnsi" w:hAnsiTheme="minorHAnsi"/>
          <w:noProof/>
          <w:sz w:val="22"/>
        </w:rPr>
      </w:pPr>
      <w:hyperlink w:anchor="_Toc256000078" w:history="1">
        <w:r>
          <w:rPr>
            <w:rStyle w:val="Hyperlink"/>
          </w:rPr>
          <w:t>Schedule 5</w:t>
        </w:r>
        <w:r>
          <w:tab/>
        </w:r>
        <w:r>
          <w:fldChar w:fldCharType="begin"/>
        </w:r>
        <w:r>
          <w:instrText xml:space="preserve"> PAGEREF _Toc256000078 \h </w:instrText>
        </w:r>
        <w:r>
          <w:fldChar w:fldCharType="separate"/>
        </w:r>
        <w:r>
          <w:t>62</w:t>
        </w:r>
        <w:r>
          <w:fldChar w:fldCharType="end"/>
        </w:r>
      </w:hyperlink>
    </w:p>
    <w:p>
      <w:pPr>
        <w:pStyle w:val="TOC4"/>
        <w:rPr>
          <w:rFonts w:asciiTheme="minorHAnsi" w:hAnsiTheme="minorHAnsi"/>
          <w:noProof/>
          <w:sz w:val="22"/>
        </w:rPr>
      </w:pPr>
      <w:hyperlink w:anchor="_Toc256000079" w:history="1">
        <w:r w:rsidRPr="00B1211D">
          <w:rPr>
            <w:rStyle w:val="Hyperlink"/>
          </w:rPr>
          <w:t>Title Matters</w:t>
        </w:r>
        <w:r>
          <w:tab/>
        </w:r>
        <w:r>
          <w:fldChar w:fldCharType="begin"/>
        </w:r>
        <w:r>
          <w:instrText xml:space="preserve"> PAGEREF _Toc256000079 \h </w:instrText>
        </w:r>
        <w:r>
          <w:fldChar w:fldCharType="separate"/>
        </w:r>
        <w:r>
          <w:t>62</w:t>
        </w:r>
        <w:r>
          <w:fldChar w:fldCharType="end"/>
        </w:r>
      </w:hyperlink>
    </w:p>
    <w:p>
      <w:pPr>
        <w:pStyle w:val="TOC3"/>
        <w:rPr>
          <w:rFonts w:asciiTheme="minorHAnsi" w:hAnsiTheme="minorHAnsi"/>
          <w:noProof/>
          <w:sz w:val="22"/>
        </w:rPr>
      </w:pPr>
      <w:hyperlink w:anchor="_Toc256000080" w:history="1">
        <w:r>
          <w:rPr>
            <w:rStyle w:val="Hyperlink"/>
          </w:rPr>
          <w:t>Schedule 6</w:t>
        </w:r>
        <w:r>
          <w:tab/>
        </w:r>
        <w:r>
          <w:fldChar w:fldCharType="begin"/>
        </w:r>
        <w:r>
          <w:instrText xml:space="preserve"> PAGEREF _Toc256000080 \h </w:instrText>
        </w:r>
        <w:r>
          <w:fldChar w:fldCharType="separate"/>
        </w:r>
        <w:r>
          <w:t>63</w:t>
        </w:r>
        <w:r>
          <w:fldChar w:fldCharType="end"/>
        </w:r>
      </w:hyperlink>
    </w:p>
    <w:p>
      <w:pPr>
        <w:pStyle w:val="TOC4"/>
        <w:rPr>
          <w:rFonts w:asciiTheme="minorHAnsi" w:hAnsiTheme="minorHAnsi"/>
          <w:noProof/>
          <w:sz w:val="22"/>
        </w:rPr>
      </w:pPr>
      <w:hyperlink w:anchor="_Toc256000081" w:history="1">
        <w:r w:rsidRPr="00B1211D">
          <w:rPr>
            <w:rStyle w:val="Hyperlink"/>
          </w:rPr>
          <w:t>Works</w:t>
        </w:r>
        <w:r>
          <w:tab/>
        </w:r>
        <w:r>
          <w:fldChar w:fldCharType="begin"/>
        </w:r>
        <w:r>
          <w:instrText xml:space="preserve"> PAGEREF _Toc256000081 \h </w:instrText>
        </w:r>
        <w:r>
          <w:fldChar w:fldCharType="separate"/>
        </w:r>
        <w:r>
          <w:t>63</w:t>
        </w:r>
        <w:r>
          <w:fldChar w:fldCharType="end"/>
        </w:r>
      </w:hyperlink>
    </w:p>
    <w:p>
      <w:pPr>
        <w:pStyle w:val="TOC3"/>
        <w:rPr>
          <w:rFonts w:asciiTheme="minorHAnsi" w:hAnsiTheme="minorHAnsi"/>
          <w:noProof/>
          <w:sz w:val="22"/>
        </w:rPr>
      </w:pPr>
      <w:hyperlink w:anchor="_Toc256000082" w:history="1">
        <w:r>
          <w:rPr>
            <w:rStyle w:val="Hyperlink"/>
          </w:rPr>
          <w:t>Schedule 7</w:t>
        </w:r>
        <w:r>
          <w:tab/>
        </w:r>
        <w:r>
          <w:fldChar w:fldCharType="begin"/>
        </w:r>
        <w:r>
          <w:instrText xml:space="preserve"> PAGEREF _Toc256000082 \h </w:instrText>
        </w:r>
        <w:r>
          <w:fldChar w:fldCharType="separate"/>
        </w:r>
        <w:r>
          <w:t>66</w:t>
        </w:r>
        <w:r>
          <w:fldChar w:fldCharType="end"/>
        </w:r>
      </w:hyperlink>
    </w:p>
    <w:p>
      <w:pPr>
        <w:pStyle w:val="TOC4"/>
        <w:rPr>
          <w:rFonts w:asciiTheme="minorHAnsi" w:hAnsiTheme="minorHAnsi"/>
          <w:noProof/>
          <w:sz w:val="22"/>
        </w:rPr>
      </w:pPr>
      <w:hyperlink w:anchor="_Toc256000083" w:history="1">
        <w:r w:rsidRPr="00B1211D">
          <w:rPr>
            <w:rStyle w:val="Hyperlink"/>
          </w:rPr>
          <w:t>Sustainability</w:t>
        </w:r>
        <w:r>
          <w:tab/>
        </w:r>
        <w:r>
          <w:fldChar w:fldCharType="begin"/>
        </w:r>
        <w:r>
          <w:instrText xml:space="preserve"> PAGEREF _Toc256000083 \h </w:instrText>
        </w:r>
        <w:r>
          <w:fldChar w:fldCharType="separate"/>
        </w:r>
        <w:r>
          <w:t>66</w:t>
        </w:r>
        <w:r>
          <w:fldChar w:fldCharType="end"/>
        </w:r>
      </w:hyperlink>
    </w:p>
    <w:p>
      <w:pPr>
        <w:pStyle w:val="TOC3"/>
        <w:rPr>
          <w:rFonts w:asciiTheme="minorHAnsi" w:hAnsiTheme="minorHAnsi"/>
          <w:noProof/>
          <w:sz w:val="22"/>
        </w:rPr>
      </w:pPr>
      <w:hyperlink w:anchor="_Toc256000084" w:history="1">
        <w:r>
          <w:rPr>
            <w:rStyle w:val="Hyperlink"/>
          </w:rPr>
          <w:t>Schedule 8</w:t>
        </w:r>
        <w:r>
          <w:tab/>
        </w:r>
        <w:r>
          <w:fldChar w:fldCharType="begin"/>
        </w:r>
        <w:r>
          <w:instrText xml:space="preserve"> PAGEREF _Toc256000084 \h </w:instrText>
        </w:r>
        <w:r>
          <w:fldChar w:fldCharType="separate"/>
        </w:r>
        <w:r>
          <w:t>68</w:t>
        </w:r>
        <w:r>
          <w:fldChar w:fldCharType="end"/>
        </w:r>
      </w:hyperlink>
    </w:p>
    <w:p>
      <w:pPr>
        <w:pStyle w:val="TOC4"/>
        <w:rPr>
          <w:rFonts w:asciiTheme="minorHAnsi" w:hAnsiTheme="minorHAnsi"/>
          <w:noProof/>
          <w:sz w:val="22"/>
        </w:rPr>
      </w:pPr>
      <w:hyperlink w:anchor="_Toc256000085" w:history="1">
        <w:r w:rsidRPr="00B1211D">
          <w:rPr>
            <w:rStyle w:val="Hyperlink"/>
          </w:rPr>
          <w:t>Underletting</w:t>
        </w:r>
        <w:r>
          <w:tab/>
        </w:r>
        <w:r>
          <w:fldChar w:fldCharType="begin"/>
        </w:r>
        <w:r>
          <w:instrText xml:space="preserve"> PAGEREF _Toc256000085 \h </w:instrText>
        </w:r>
        <w:r>
          <w:fldChar w:fldCharType="separate"/>
        </w:r>
        <w:r>
          <w:t>68</w:t>
        </w:r>
        <w:r>
          <w:fldChar w:fldCharType="end"/>
        </w:r>
      </w:hyperlink>
    </w:p>
    <w:p>
      <w:pPr>
        <w:pStyle w:val="TOC3"/>
        <w:rPr>
          <w:rFonts w:asciiTheme="minorHAnsi" w:hAnsiTheme="minorHAnsi"/>
          <w:noProof/>
          <w:sz w:val="22"/>
        </w:rPr>
      </w:pPr>
      <w:hyperlink w:anchor="_Toc256000086" w:history="1">
        <w:r>
          <w:rPr>
            <w:rStyle w:val="Hyperlink"/>
          </w:rPr>
          <w:t>Schedule 9</w:t>
        </w:r>
        <w:r>
          <w:tab/>
        </w:r>
        <w:r>
          <w:fldChar w:fldCharType="begin"/>
        </w:r>
        <w:r>
          <w:instrText xml:space="preserve"> PAGEREF _Toc256000086 \h </w:instrText>
        </w:r>
        <w:r>
          <w:fldChar w:fldCharType="separate"/>
        </w:r>
        <w:r>
          <w:t>71</w:t>
        </w:r>
        <w:r>
          <w:fldChar w:fldCharType="end"/>
        </w:r>
      </w:hyperlink>
    </w:p>
    <w:p>
      <w:pPr>
        <w:pStyle w:val="TOC4"/>
        <w:rPr>
          <w:rFonts w:asciiTheme="minorHAnsi" w:hAnsiTheme="minorHAnsi"/>
          <w:noProof/>
          <w:sz w:val="22"/>
        </w:rPr>
      </w:pPr>
      <w:hyperlink w:anchor="_Toc256000087" w:history="1">
        <w:r w:rsidRPr="00B1211D">
          <w:rPr>
            <w:rStyle w:val="Hyperlink"/>
          </w:rPr>
          <w:t>Additional User Provisions</w:t>
        </w:r>
        <w:r>
          <w:tab/>
        </w:r>
        <w:r>
          <w:fldChar w:fldCharType="begin"/>
        </w:r>
        <w:r>
          <w:instrText xml:space="preserve"> PAGEREF _Toc256000087 \h </w:instrText>
        </w:r>
        <w:r>
          <w:fldChar w:fldCharType="separate"/>
        </w:r>
        <w:r>
          <w:t>71</w:t>
        </w:r>
        <w:r>
          <w:fldChar w:fldCharType="end"/>
        </w:r>
      </w:hyperlink>
    </w:p>
    <w:p>
      <w:pPr>
        <w:pStyle w:val="TOC5"/>
        <w:rPr>
          <w:rFonts w:asciiTheme="minorHAnsi" w:hAnsiTheme="minorHAnsi"/>
          <w:noProof/>
          <w:sz w:val="22"/>
        </w:rPr>
      </w:pPr>
      <w:hyperlink w:anchor="_Toc256000088"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User provisions</w:t>
        </w:r>
        <w:r>
          <w:tab/>
        </w:r>
        <w:r>
          <w:fldChar w:fldCharType="begin"/>
        </w:r>
        <w:r>
          <w:instrText xml:space="preserve"> PAGEREF _Toc256000088 \h </w:instrText>
        </w:r>
        <w:r>
          <w:fldChar w:fldCharType="separate"/>
        </w:r>
        <w:r>
          <w:t>71</w:t>
        </w:r>
        <w:r>
          <w:fldChar w:fldCharType="end"/>
        </w:r>
      </w:hyperlink>
    </w:p>
    <w:p>
      <w:pPr>
        <w:pStyle w:val="TOC5"/>
        <w:rPr>
          <w:rFonts w:asciiTheme="minorHAnsi" w:hAnsiTheme="minorHAnsi"/>
          <w:noProof/>
          <w:sz w:val="22"/>
        </w:rPr>
      </w:pPr>
      <w:hyperlink w:anchor="_Toc256000089" w:history="1">
        <w:r>
          <w:rPr>
            <w:rStyle w:val="Hyperlink"/>
          </w:rPr>
          <w:t>Part 2</w:t>
        </w:r>
        <w:r>
          <w:rPr>
            <w:rStyle w:val="Hyperlink"/>
          </w:rPr>
          <w:t xml:space="preserve"> </w:t>
        </w:r>
        <w:r w:rsidRPr="00B1211D">
          <w:rPr>
            <w:rStyle w:val="Hyperlink"/>
          </w:rPr>
          <w:t>:</w:t>
        </w:r>
        <w:r w:rsidRPr="00B1211D" w:rsidR="00DA1639">
          <w:rPr>
            <w:rStyle w:val="Hyperlink"/>
          </w:rPr>
          <w:t xml:space="preserve"> Trade licences</w:t>
        </w:r>
        <w:r>
          <w:tab/>
        </w:r>
        <w:r>
          <w:fldChar w:fldCharType="begin"/>
        </w:r>
        <w:r>
          <w:instrText xml:space="preserve"> PAGEREF _Toc256000089 \h </w:instrText>
        </w:r>
        <w:r>
          <w:fldChar w:fldCharType="separate"/>
        </w:r>
        <w:r>
          <w:t>73</w:t>
        </w:r>
        <w:r>
          <w:fldChar w:fldCharType="end"/>
        </w:r>
      </w:hyperlink>
    </w:p>
    <w:p>
      <w:pPr>
        <w:pStyle w:val="TOC5"/>
        <w:rPr>
          <w:rFonts w:asciiTheme="minorHAnsi" w:hAnsiTheme="minorHAnsi"/>
          <w:noProof/>
          <w:sz w:val="22"/>
        </w:rPr>
      </w:pPr>
      <w:hyperlink w:anchor="_Toc256000090" w:history="1">
        <w:r>
          <w:rPr>
            <w:rStyle w:val="Hyperlink"/>
          </w:rPr>
          <w:t>Part 3</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Seating Area</w:t>
        </w:r>
        <w:r>
          <w:tab/>
        </w:r>
        <w:r>
          <w:fldChar w:fldCharType="begin"/>
        </w:r>
        <w:r>
          <w:instrText xml:space="preserve"> PAGEREF _Toc256000090 \h </w:instrText>
        </w:r>
        <w:r>
          <w:fldChar w:fldCharType="separate"/>
        </w:r>
        <w:r>
          <w:t>74</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6"/>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7"/>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Building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5</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Additional Estate Services</w:t>
      </w:r>
      <w:r w:rsidRPr="00B1211D">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_Ref383431155 \n \h  \* MERGEFORMAT </w:instrText>
      </w:r>
      <w:r w:rsidRPr="00B1211D" w:rsidR="0091220F">
        <w:rPr>
          <w:b/>
        </w:rPr>
        <w:fldChar w:fldCharType="separate"/>
      </w:r>
      <w:r w:rsidRPr="00B1211D" w:rsidR="00E34B10">
        <w:rPr>
          <w:b/>
        </w:rPr>
        <w:t>Part 6</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8"/>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9"/>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10"/>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1"/>
      </w:r>
    </w:p>
    <w:p w:rsidR="00DA1639" w:rsidRPr="00B1211D" w:rsidP="009A0B39">
      <w:pPr>
        <w:pStyle w:val="SHNormal"/>
        <w:keepNext/>
      </w:pPr>
      <w:r w:rsidRPr="00B1211D" w:rsidR="00722814">
        <w:rPr>
          <w:b/>
        </w:rPr>
        <w:t>“</w:t>
      </w:r>
      <w:r w:rsidRPr="00B1211D">
        <w:rPr>
          <w:b/>
        </w:rPr>
        <w:t>Building Common Parts</w:t>
      </w:r>
      <w:r w:rsidRPr="00B1211D" w:rsidR="00722814">
        <w:rPr>
          <w:b/>
        </w:rPr>
        <w:t>”</w:t>
      </w:r>
    </w:p>
    <w:p w:rsidR="00DA1639" w:rsidRPr="00B1211D" w:rsidP="00984F4F">
      <w:pPr>
        <w:pStyle w:val="SHParagraph1"/>
      </w:pPr>
      <w:r w:rsidRPr="00B1211D">
        <w:t>any part of, or anything in, the Building that does not form part of a Lettable Unit and that is used or available for use by:</w:t>
      </w:r>
    </w:p>
    <w:p w:rsidR="00DA1639" w:rsidRPr="00B1211D" w:rsidP="00984F4F">
      <w:pPr>
        <w:pStyle w:val="SHDefinitiona"/>
      </w:pPr>
      <w:r w:rsidRPr="00B1211D">
        <w:t xml:space="preserve">the </w:t>
      </w:r>
      <w:r w:rsidRPr="00B1211D" w:rsidR="001E1106">
        <w:t>tenants of the Building</w:t>
      </w:r>
      <w:r w:rsidRPr="00B1211D">
        <w:t>;</w:t>
      </w:r>
    </w:p>
    <w:p w:rsidR="00DA1639" w:rsidRPr="00B1211D" w:rsidP="00984F4F">
      <w:pPr>
        <w:pStyle w:val="SHDefinitiona"/>
      </w:pPr>
      <w:r w:rsidRPr="00B1211D">
        <w:t xml:space="preserve">the Landlord in connection with the provision of the </w:t>
      </w:r>
      <w:r w:rsidRPr="00B1211D" w:rsidR="00537746">
        <w:t xml:space="preserve">Building </w:t>
      </w:r>
      <w:r w:rsidRPr="00B1211D">
        <w:t>Services</w:t>
      </w:r>
      <w:r w:rsidRPr="00B1211D" w:rsidR="00D54E60">
        <w:t>; or</w:t>
      </w:r>
    </w:p>
    <w:p w:rsidR="00DA1639" w:rsidRPr="00B1211D" w:rsidP="00984F4F">
      <w:pPr>
        <w:pStyle w:val="SHDefinitiona"/>
        <w:rPr>
          <w:b/>
          <w:bCs/>
        </w:rPr>
      </w:pPr>
      <w:r w:rsidRPr="00B1211D">
        <w:t xml:space="preserve">customers of or </w:t>
      </w:r>
      <w:r w:rsidRPr="00B1211D">
        <w:t>visitors to the Building;</w:t>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2"/>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6C5C9D" w:rsidRPr="00B1211D" w:rsidP="009A0B39">
      <w:pPr>
        <w:pStyle w:val="SHNormal"/>
        <w:keepNext/>
        <w:rPr>
          <w:b/>
        </w:rPr>
      </w:pPr>
      <w:r w:rsidRPr="00B1211D">
        <w:rPr>
          <w:b/>
        </w:rPr>
        <w:t>“Building Service Charge”</w:t>
      </w:r>
    </w:p>
    <w:p w:rsidR="006C5C9D" w:rsidRPr="00B1211D" w:rsidP="00984F4F">
      <w:pPr>
        <w:pStyle w:val="SHParagraph1"/>
      </w:pPr>
      <w:r w:rsidRPr="00B1211D">
        <w:t>a fair proportion (calculated on a floor area basis or any other method as the Landlord decides</w:t>
      </w:r>
      <w:r>
        <w:rPr>
          <w:rStyle w:val="FootnoteReference"/>
        </w:rPr>
        <w:footnoteReference w:id="13"/>
      </w:r>
      <w:r w:rsidRPr="00B1211D">
        <w:t xml:space="preserve"> from time to time) of the Building Service Costs subject to any adjustments made by the Landlord under the provisions of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w:instrText>
      </w:r>
      <w:r w:rsidRPr="00B1211D" w:rsidR="00DD58C1">
        <w:rPr>
          <w:b/>
        </w:rPr>
        <w:instrText xml:space="preserve">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w:instrText>
      </w:r>
      <w:r w:rsidRPr="00B1211D" w:rsidR="00DD58C1">
        <w:rPr>
          <w:b/>
        </w:rPr>
        <w:instrText xml:space="preserve">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14"/>
      </w:r>
    </w:p>
    <w:p w:rsidR="00DA1639" w:rsidRPr="00B1211D" w:rsidP="009A0B39">
      <w:pPr>
        <w:pStyle w:val="SHNormal"/>
        <w:keepNext/>
      </w:pPr>
      <w:r w:rsidRPr="00B1211D" w:rsidR="00722814">
        <w:rPr>
          <w:b/>
        </w:rPr>
        <w:t>“</w:t>
      </w:r>
      <w:r w:rsidRPr="00B1211D">
        <w:rPr>
          <w:b/>
        </w:rPr>
        <w:t>Building Service Costs</w:t>
      </w:r>
      <w:r w:rsidRPr="00B1211D" w:rsidR="00722814">
        <w:rPr>
          <w:b/>
        </w:rPr>
        <w:t>”</w:t>
      </w:r>
    </w:p>
    <w:p w:rsidR="00CC349F" w:rsidRPr="00B1211D" w:rsidP="00984F4F">
      <w:pPr>
        <w:pStyle w:val="SHParagraph1"/>
      </w:pPr>
      <w:r w:rsidRPr="00B1211D">
        <w:t xml:space="preserve">the aggregate costs incurred by the Landlord in providing the Building Services </w:t>
      </w:r>
      <w:r w:rsidRPr="00B1211D" w:rsidR="006033E3">
        <w:t xml:space="preserve">and the Additional Building Services </w:t>
      </w:r>
      <w:r w:rsidRPr="00B1211D">
        <w:t>in each Accounting Period</w:t>
      </w:r>
      <w:r w:rsidRPr="00B1211D">
        <w:t xml:space="preserve"> </w:t>
      </w:r>
      <w:r w:rsidRPr="00B1211D" w:rsidR="005D757A">
        <w:t>together with</w:t>
      </w:r>
      <w:r w:rsidRPr="00B1211D">
        <w:t>:</w:t>
      </w:r>
    </w:p>
    <w:p w:rsidR="00CC349F" w:rsidRPr="00B1211D" w:rsidP="00E34B10">
      <w:pPr>
        <w:pStyle w:val="SHDefinitiona"/>
        <w:numPr>
          <w:ilvl w:val="0"/>
          <w:numId w:val="15"/>
        </w:numPr>
      </w:pPr>
      <w:r w:rsidRPr="00B1211D">
        <w:t>VAT that is not recoverable by the Landlord from HM Revenue &amp; Customs; and</w:t>
      </w:r>
    </w:p>
    <w:p w:rsidR="00DA1639" w:rsidRPr="00B1211D" w:rsidP="00984F4F">
      <w:pPr>
        <w:pStyle w:val="SHDefinitiona"/>
      </w:pPr>
      <w:r w:rsidRPr="00B1211D">
        <w:t xml:space="preserve">the </w:t>
      </w:r>
      <w:r w:rsidR="00EA6BB3">
        <w:t xml:space="preserve">sums </w:t>
      </w:r>
      <w:r w:rsidRPr="00B1211D" w:rsidR="00CC349F">
        <w:t xml:space="preserve">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Building Services and Additional Building Services</w:t>
      </w:r>
      <w:r w:rsidRPr="00B1211D">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the Estate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green</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5"/>
      </w:r>
    </w:p>
    <w:p w:rsidR="00DA1639" w:rsidRPr="00B1211D" w:rsidP="00984F4F">
      <w:pPr>
        <w:pStyle w:val="SHDefinitioni"/>
      </w:pPr>
      <w:r w:rsidRPr="00B1211D">
        <w:t>excluding any land or buildings that the Landlord removes from it;</w:t>
      </w:r>
      <w:r>
        <w:rPr>
          <w:rStyle w:val="FootnoteReference"/>
        </w:rPr>
        <w:footnoteReference w:id="16"/>
      </w:r>
    </w:p>
    <w:p w:rsidR="00DA1639" w:rsidRPr="00B1211D" w:rsidP="009A0B39">
      <w:pPr>
        <w:pStyle w:val="SHNormal"/>
        <w:keepNext/>
      </w:pPr>
      <w:r w:rsidRPr="00B1211D" w:rsidR="00722814">
        <w:rPr>
          <w:b/>
        </w:rPr>
        <w:t>“</w:t>
      </w:r>
      <w:r w:rsidRPr="00B1211D">
        <w:rPr>
          <w:b/>
        </w:rPr>
        <w:t>Estate Common Parts</w:t>
      </w:r>
      <w:r w:rsidRPr="00B1211D" w:rsidR="00722814">
        <w:rPr>
          <w:b/>
        </w:rPr>
        <w:t>”</w:t>
      </w:r>
    </w:p>
    <w:p w:rsidR="00DA1639" w:rsidRPr="00B1211D" w:rsidP="00984F4F">
      <w:pPr>
        <w:pStyle w:val="SHParagraph1"/>
      </w:pPr>
      <w:r w:rsidRPr="00B1211D">
        <w:t xml:space="preserve">any part of, or anything in, the Estate </w:t>
      </w:r>
      <w:r>
        <w:t>[</w:t>
      </w:r>
      <w:r w:rsidRPr="00B1211D">
        <w:t>including/excluding</w:t>
      </w:r>
      <w:r>
        <w:t>]</w:t>
      </w:r>
      <w:r>
        <w:rPr>
          <w:rStyle w:val="FootnoteReference"/>
        </w:rPr>
        <w:footnoteReference w:id="17"/>
      </w:r>
      <w:r w:rsidRPr="00B1211D">
        <w:t xml:space="preserve"> any Car Park that does not form part of a Lettable Unit and that is used or available for use by:</w:t>
      </w:r>
    </w:p>
    <w:p w:rsidR="00DA1639" w:rsidRPr="00B1211D" w:rsidP="00E34B10">
      <w:pPr>
        <w:pStyle w:val="SHDefinitiona"/>
        <w:numPr>
          <w:ilvl w:val="0"/>
          <w:numId w:val="24"/>
        </w:numPr>
      </w:pPr>
      <w:r w:rsidRPr="00B1211D">
        <w:t xml:space="preserve">the </w:t>
      </w:r>
      <w:r w:rsidRPr="00B1211D" w:rsidR="001E1106">
        <w:t>tenants of the Estate</w:t>
      </w:r>
      <w:r w:rsidRPr="00B1211D">
        <w:t>;</w:t>
      </w:r>
    </w:p>
    <w:p w:rsidR="00DA1639" w:rsidRPr="00B1211D" w:rsidP="00984F4F">
      <w:pPr>
        <w:pStyle w:val="SHDefinitiona"/>
      </w:pPr>
      <w:r w:rsidRPr="00B1211D">
        <w:t>the Landlord in connection with the provision of the Estate Services</w:t>
      </w:r>
      <w:r w:rsidRPr="00B1211D" w:rsidR="00D54E60">
        <w:t>; or</w:t>
      </w:r>
    </w:p>
    <w:p w:rsidR="00DA1639" w:rsidRPr="00B1211D" w:rsidP="00984F4F">
      <w:pPr>
        <w:pStyle w:val="SHDefinitiona"/>
        <w:rPr>
          <w:b/>
          <w:bCs/>
        </w:rPr>
      </w:pPr>
      <w:r w:rsidRPr="00B1211D">
        <w:t>visitors to the Estate;</w:t>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8"/>
      </w:r>
    </w:p>
    <w:p w:rsidR="00DA1639" w:rsidRPr="00B1211D" w:rsidP="00984F4F">
      <w:pPr>
        <w:pStyle w:val="SHParagraph1"/>
      </w:pPr>
      <w:r w:rsidRPr="00B1211D">
        <w:t>the aggregate in each Accounting Period of:</w:t>
      </w:r>
      <w:r>
        <w:rPr>
          <w:rStyle w:val="FootnoteReference"/>
        </w:rPr>
        <w:footnoteReference w:id="19"/>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 xml:space="preserve">paragraph </w:t>
      </w:r>
      <w:r w:rsidRPr="00B1211D">
        <w:rPr>
          <w:b/>
        </w:rPr>
        <w:fldChar w:fldCharType="begin"/>
      </w:r>
      <w:r w:rsidRPr="00B1211D">
        <w:rPr>
          <w:b/>
        </w:rPr>
        <w:instrText xml:space="preserve"> REF _Ref387138949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_Ref383431155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 xml:space="preserve">Estate </w:t>
      </w:r>
      <w:r w:rsidRPr="00B1211D">
        <w:t>Service Costs attributable to that Car Park</w:t>
      </w:r>
      <w:r w:rsidRPr="00B1211D" w:rsidR="00D54E60">
        <w:t>; and</w:t>
      </w:r>
      <w:r>
        <w:rPr>
          <w:rStyle w:val="FootnoteReference"/>
        </w:rPr>
        <w:footnoteReference w:id="20"/>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Estate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 xml:space="preserve">Estate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6C5C9D" w:rsidRPr="00B1211D" w:rsidP="009A0B39">
      <w:pPr>
        <w:pStyle w:val="SHNormal"/>
        <w:keepNext/>
        <w:rPr>
          <w:b/>
        </w:rPr>
      </w:pPr>
      <w:r w:rsidRPr="00B1211D">
        <w:rPr>
          <w:b/>
        </w:rPr>
        <w:t>“Estate Service Charge”</w:t>
      </w:r>
    </w:p>
    <w:p w:rsidR="006C5C9D" w:rsidRPr="00B1211D" w:rsidP="00984F4F">
      <w:pPr>
        <w:pStyle w:val="SHParagraph1"/>
      </w:pPr>
      <w:r>
        <w:t>[</w:t>
      </w:r>
      <w:r w:rsidRPr="00B1211D">
        <w:t>a fair proportion (calculated on a floor area basis or any other method as the Landlord decides from time to time)</w:t>
      </w:r>
      <w:r>
        <w:t>]</w:t>
      </w:r>
      <w:r>
        <w:t>[</w:t>
      </w:r>
      <w:r w:rsidRPr="00B1211D">
        <w:t>the Tenant’s Proportion</w:t>
      </w:r>
      <w:r>
        <w:t>]</w:t>
      </w:r>
      <w:r>
        <w:rPr>
          <w:rStyle w:val="FootnoteReference"/>
        </w:rPr>
        <w:footnoteReference w:id="21"/>
      </w:r>
      <w:r w:rsidRPr="00B1211D">
        <w:t xml:space="preserve"> of the Estate Service Costs subject to any adjustments made by the Landlord under the provisions of </w:t>
      </w:r>
      <w:r w:rsidRPr="00B1211D">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945C4C">
        <w:t>;</w:t>
      </w:r>
    </w:p>
    <w:p w:rsidR="00DA1639" w:rsidRPr="00B1211D" w:rsidP="009A0B39">
      <w:pPr>
        <w:pStyle w:val="SHNormal"/>
        <w:keepNext/>
      </w:pPr>
      <w:r w:rsidRPr="00B1211D" w:rsidR="00722814">
        <w:rPr>
          <w:b/>
        </w:rPr>
        <w:t>“</w:t>
      </w:r>
      <w:r w:rsidRPr="00B1211D">
        <w:rPr>
          <w:b/>
        </w:rPr>
        <w:t>Estate Service Costs</w:t>
      </w:r>
      <w:r w:rsidRPr="00B1211D" w:rsidR="00722814">
        <w:rPr>
          <w:b/>
        </w:rPr>
        <w:t>”</w:t>
      </w:r>
    </w:p>
    <w:p w:rsidR="00CC349F" w:rsidRPr="00B1211D" w:rsidP="00984F4F">
      <w:pPr>
        <w:pStyle w:val="SHParagraph1"/>
      </w:pPr>
      <w:r w:rsidRPr="00B1211D">
        <w:t>the aggregate costs</w:t>
      </w:r>
      <w:r w:rsidRPr="00B1211D">
        <w:t xml:space="preserve"> </w:t>
      </w:r>
      <w:r>
        <w:t>[</w:t>
      </w:r>
      <w:r w:rsidRPr="00B1211D">
        <w:t>less any Estate Contribution</w:t>
      </w:r>
      <w:r>
        <w:t>]</w:t>
      </w:r>
      <w:r w:rsidRPr="00B1211D">
        <w:t xml:space="preserve"> </w:t>
      </w:r>
      <w:r w:rsidRPr="00B1211D">
        <w:t xml:space="preserve">incurred by the Landlord in providing the Estate Services and the Additional Estate Services in each Accounting Period </w:t>
      </w:r>
      <w:r w:rsidRPr="00B1211D">
        <w:t>including</w:t>
      </w:r>
      <w:r w:rsidRPr="00B1211D">
        <w:t>:</w:t>
      </w:r>
    </w:p>
    <w:p w:rsidR="00CC349F" w:rsidRPr="00B1211D" w:rsidP="00E34B10">
      <w:pPr>
        <w:pStyle w:val="SHDefinitiona"/>
        <w:numPr>
          <w:ilvl w:val="0"/>
          <w:numId w:val="27"/>
        </w:numPr>
      </w:pPr>
      <w:r w:rsidRPr="00B1211D">
        <w:t>VAT that is not recoverable by the Landlord from HM Revenue &amp; Customs);</w:t>
      </w:r>
    </w:p>
    <w:p w:rsidR="00DA1639" w:rsidRPr="00B1211D" w:rsidP="00984F4F">
      <w:pPr>
        <w:pStyle w:val="SHDefinitiona"/>
      </w:pPr>
      <w:r>
        <w:t>the 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Estate Services and Additional Estate Services</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Fast-Food Restaurant</w:t>
      </w:r>
      <w:r w:rsidRPr="00B1211D" w:rsidR="00722814">
        <w:rPr>
          <w:b/>
        </w:rPr>
        <w:t>”</w:t>
      </w:r>
    </w:p>
    <w:p w:rsidR="00DA1639" w:rsidRPr="00B1211D" w:rsidP="00984F4F">
      <w:pPr>
        <w:pStyle w:val="SHParagraph1"/>
      </w:pPr>
      <w:r w:rsidRPr="00B1211D">
        <w:t>premises where customers order, pay for and collect hot or cold meals and drinks from a counter service whether or not the meals and drinks are to be consumed on or off the premises;</w:t>
      </w:r>
      <w:r>
        <w:rPr>
          <w:rStyle w:val="FootnoteReference"/>
        </w:rPr>
        <w:footnoteReference w:id="22"/>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23"/>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4"/>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pPr>
      <w:r>
        <w:t>[</w:t>
      </w:r>
      <w:r w:rsidRPr="00B1211D" w:rsidR="00722814">
        <w:rPr>
          <w:b/>
        </w:rPr>
        <w:t>“</w:t>
      </w:r>
      <w:r w:rsidRPr="00B1211D">
        <w:rPr>
          <w:b/>
        </w:rPr>
        <w:t>Kitchen Extract Duct</w:t>
      </w:r>
      <w:r w:rsidRPr="00B1211D" w:rsidR="00722814">
        <w:rPr>
          <w:b/>
        </w:rPr>
        <w:t>”</w:t>
      </w:r>
    </w:p>
    <w:p w:rsidR="00DA1639" w:rsidRPr="00B1211D" w:rsidP="00984F4F">
      <w:pPr>
        <w:pStyle w:val="SHParagraph1"/>
      </w:pPr>
      <w:r w:rsidRPr="00B1211D">
        <w:t xml:space="preserve">the kitchen extract duct </w:t>
      </w:r>
      <w:r>
        <w:t>[</w:t>
      </w:r>
      <w:r w:rsidRPr="00B1211D">
        <w:t>in the riser</w:t>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r>
        <w:t>]</w:t>
      </w:r>
    </w:p>
    <w:p w:rsidR="00DA1639" w:rsidRPr="00B1211D" w:rsidP="009A0B39">
      <w:pPr>
        <w:pStyle w:val="SHNormal"/>
        <w:keepNext/>
      </w:pPr>
      <w:r>
        <w:t>[</w:t>
      </w:r>
      <w:r w:rsidRPr="00B1211D" w:rsidR="00722814">
        <w:rPr>
          <w:b/>
        </w:rPr>
        <w:t>“</w:t>
      </w:r>
      <w:r w:rsidRPr="00B1211D">
        <w:rPr>
          <w:b/>
        </w:rPr>
        <w:t>Kitchen Extract Fan</w:t>
      </w:r>
      <w:r w:rsidRPr="00B1211D" w:rsidR="00722814">
        <w:rPr>
          <w:b/>
        </w:rPr>
        <w:t>”</w:t>
      </w:r>
    </w:p>
    <w:p w:rsidR="00DA1639" w:rsidRPr="00B1211D" w:rsidP="00984F4F">
      <w:pPr>
        <w:pStyle w:val="SHParagraph1"/>
      </w:pPr>
      <w:r w:rsidRPr="00B1211D">
        <w:t>the fan and associated attenuator at the outlet of the Kitchen Extract Duct</w:t>
      </w:r>
      <w:r w:rsidRPr="00B1211D" w:rsidR="009A50E1">
        <w:t xml:space="preserve"> </w:t>
      </w:r>
      <w:r w:rsidRPr="00B1211D">
        <w:t>that Tenant has a right to install on the Plant Area</w:t>
      </w:r>
      <w:r w:rsidRPr="00B1211D">
        <w:t>;</w:t>
      </w:r>
      <w:r>
        <w:t>]</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 and any other buildings on the 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pPr>
      <w:r w:rsidRPr="00B1211D" w:rsidR="00722814">
        <w:rPr>
          <w:b/>
        </w:rPr>
        <w:t>“</w:t>
      </w:r>
      <w:r w:rsidRPr="00B1211D">
        <w:rPr>
          <w:b/>
        </w:rPr>
        <w:t>Licensing Authorities</w:t>
      </w:r>
      <w:r w:rsidRPr="00B1211D" w:rsidR="00722814">
        <w:rPr>
          <w:b/>
        </w:rPr>
        <w:t>”</w:t>
      </w:r>
    </w:p>
    <w:p w:rsidR="00DA1639" w:rsidRPr="00B1211D" w:rsidP="00984F4F">
      <w:pPr>
        <w:pStyle w:val="SHParagraph1"/>
      </w:pPr>
      <w:r w:rsidRPr="00B1211D">
        <w:t>the person, body or authority competent to grant the relevant Trade Licences;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other parts of the Building to the extent that those amounts do not form part of the Building Service Costs</w:t>
      </w:r>
      <w:r w:rsidRPr="00B1211D">
        <w:t>;</w:t>
      </w:r>
      <w:r w:rsidRPr="00B1211D">
        <w:t xml:space="preserve">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w:t>
      </w:r>
      <w:r w:rsidRPr="00B1211D" w:rsidR="00D54E60">
        <w:t>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any other parts of the Estate to the extent that those amounts do not form part of the Estate Service Costs;</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a </w:t>
      </w:r>
      <w:r>
        <w:t>[</w:t>
      </w:r>
      <w:r>
        <w:t>[</w:t>
      </w:r>
      <w:r w:rsidRPr="00B1211D">
        <w:t xml:space="preserve">sandwich shop within </w:t>
      </w:r>
      <w:r>
        <w:t>C</w:t>
      </w:r>
      <w:r w:rsidRPr="00B1211D">
        <w:t xml:space="preserve">lass </w:t>
      </w:r>
      <w:r>
        <w:t>E(a)</w:t>
      </w:r>
      <w:r>
        <w:t>]</w:t>
      </w:r>
      <w:r>
        <w:t>[</w:t>
      </w:r>
      <w:r w:rsidRPr="00B1211D">
        <w:t xml:space="preserve">restaurant within Class </w:t>
      </w:r>
      <w:r>
        <w:t>E(b)</w:t>
      </w:r>
      <w:r>
        <w:t>]</w:t>
      </w:r>
      <w:r w:rsidRPr="00B1211D">
        <w:t xml:space="preserve"> </w:t>
      </w:r>
      <w:r>
        <w:t xml:space="preserve">of Part A of Schedule 2 to the </w:t>
      </w:r>
      <w:r w:rsidRPr="00B1211D">
        <w:t>Town and Country Planning (Use Classes) Order 1987</w:t>
      </w:r>
      <w:r>
        <w:t>]</w:t>
      </w:r>
      <w:r w:rsidRPr="00331705">
        <w:rPr>
          <w:color w:val="FF4500"/>
        </w:rPr>
        <w:t xml:space="preserve"> </w:t>
      </w:r>
      <w:r>
        <w:t>[</w:t>
      </w:r>
      <w:r>
        <w:t>[</w:t>
      </w:r>
      <w:r w:rsidRPr="00B1211D">
        <w:t>wine bar</w:t>
      </w:r>
      <w:r>
        <w:t>]</w:t>
      </w:r>
      <w:r>
        <w:t>[</w:t>
      </w:r>
      <w:r w:rsidRPr="00B1211D">
        <w:t>licensed public house</w:t>
      </w:r>
      <w:r>
        <w:t>]</w:t>
      </w:r>
      <w:r>
        <w:t>[</w:t>
      </w:r>
      <w:r w:rsidRPr="00B1211D">
        <w:t>off-licence</w:t>
      </w:r>
      <w:r>
        <w:t>]</w:t>
      </w:r>
      <w:r>
        <w:t>]</w:t>
      </w:r>
      <w:r>
        <w:t>[</w:t>
      </w:r>
      <w:r w:rsidRPr="00B1211D">
        <w:t>hot-food takeaway</w:t>
      </w:r>
      <w:r>
        <w:t xml:space="preserve"> for the sale of </w:t>
      </w:r>
      <w:r>
        <w:t>[</w:t>
      </w:r>
      <w:r>
        <w:t>DESCRIPTION</w:t>
      </w:r>
      <w:r>
        <w:t>]</w:t>
      </w:r>
      <w:r>
        <w:t>]</w:t>
      </w:r>
      <w:r w:rsidRPr="00B1211D">
        <w:t> </w:t>
      </w:r>
      <w:r>
        <w:t>[</w:t>
      </w:r>
      <w:r w:rsidRPr="00B1211D">
        <w:t xml:space="preserve">or such other use </w:t>
      </w:r>
      <w:r>
        <w:t xml:space="preserve">for the sale of </w:t>
      </w:r>
      <w:r>
        <w:t>[</w:t>
      </w:r>
      <w:r>
        <w:t>[</w:t>
      </w:r>
      <w:r>
        <w:t>hot</w:t>
      </w:r>
      <w:r>
        <w:t>]</w:t>
      </w:r>
      <w:r>
        <w:t xml:space="preserve"> </w:t>
      </w:r>
      <w:r>
        <w:t>[</w:t>
      </w:r>
      <w:r>
        <w:t>or</w:t>
      </w:r>
      <w:r>
        <w:t>]</w:t>
      </w:r>
      <w:r>
        <w:t xml:space="preserve"> </w:t>
      </w:r>
      <w:r>
        <w:t>[</w:t>
      </w:r>
      <w:r>
        <w:t>cold</w:t>
      </w:r>
      <w:r>
        <w:t>]</w:t>
      </w:r>
      <w:r>
        <w:t xml:space="preserve"> food</w:t>
      </w:r>
      <w:r>
        <w:t>]</w:t>
      </w:r>
      <w:r>
        <w:t xml:space="preserve"> </w:t>
      </w:r>
      <w:r>
        <w:t>[</w:t>
      </w:r>
      <w:r>
        <w:t>and</w:t>
      </w:r>
      <w:r>
        <w:t>]</w:t>
      </w:r>
      <w:r>
        <w:t xml:space="preserve"> </w:t>
      </w:r>
      <w:r>
        <w:t>[</w:t>
      </w:r>
      <w:r>
        <w:t>alcohol</w:t>
      </w:r>
      <w:r>
        <w:t>]</w:t>
      </w:r>
      <w:r>
        <w:t xml:space="preserve"> for consumption </w:t>
      </w:r>
      <w:r>
        <w:t>[</w:t>
      </w:r>
      <w:r>
        <w:t>[</w:t>
      </w:r>
      <w:r>
        <w:t>on</w:t>
      </w:r>
      <w:r>
        <w:t>]</w:t>
      </w:r>
      <w:r>
        <w:t xml:space="preserve"> </w:t>
      </w:r>
      <w:r>
        <w:t>[</w:t>
      </w:r>
      <w:r>
        <w:t>or</w:t>
      </w:r>
      <w:r>
        <w:t>]</w:t>
      </w:r>
      <w:r>
        <w:t xml:space="preserve"> </w:t>
      </w:r>
      <w:r>
        <w:t>[</w:t>
      </w:r>
      <w:r>
        <w:t>off</w:t>
      </w:r>
      <w:r>
        <w:t>]</w:t>
      </w:r>
      <w:r>
        <w:t>]</w:t>
      </w:r>
      <w:r>
        <w:t xml:space="preserve"> the Premises </w:t>
      </w:r>
      <w:r w:rsidRPr="00B1211D">
        <w:t>as the Landlord may approve</w:t>
      </w:r>
      <w:r>
        <w:t>]</w:t>
      </w:r>
      <w:r w:rsidRPr="00B1211D">
        <w:t>;</w:t>
      </w:r>
      <w:r>
        <w:rPr>
          <w:rStyle w:val="FootnoteReference"/>
          <w:bCs/>
        </w:rPr>
        <w:footnoteReference w:id="25"/>
      </w:r>
    </w:p>
    <w:p w:rsidR="00E0088C" w:rsidRPr="00E0088C" w:rsidP="00984F4F">
      <w:pPr>
        <w:pStyle w:val="SHParagraph1"/>
        <w:rPr>
          <w:b/>
          <w:bCs/>
        </w:rPr>
      </w:pPr>
      <w:r w:rsidRPr="00E0088C">
        <w:rPr>
          <w:b/>
          <w:bCs/>
        </w:rPr>
        <w:t>OR</w:t>
      </w:r>
    </w:p>
    <w:p w:rsidR="009B1980" w:rsidRPr="00FD5CB1" w:rsidP="00984F4F">
      <w:pPr>
        <w:pStyle w:val="SHParagraph1"/>
      </w:pPr>
      <w:r w:rsidRPr="00B1211D">
        <w:t xml:space="preserve">the use of the Premises as a </w:t>
      </w:r>
      <w:r>
        <w:t>[</w:t>
      </w:r>
      <w:r w:rsidRPr="00B1211D">
        <w:t>sandwich shop within class A1(d)</w:t>
      </w:r>
      <w:r>
        <w:t>]</w:t>
      </w:r>
      <w:r>
        <w:t>[</w:t>
      </w:r>
      <w:r>
        <w:t>[</w:t>
      </w:r>
      <w:r w:rsidRPr="00B1211D">
        <w:t>restaurant</w:t>
      </w:r>
      <w:r>
        <w:t>]</w:t>
      </w:r>
      <w:r>
        <w:t>[</w:t>
      </w:r>
      <w:r w:rsidRPr="00B1211D" w:rsidR="00E92316">
        <w:t>wine bar</w:t>
      </w:r>
      <w:r>
        <w:t>]</w:t>
      </w:r>
      <w:r>
        <w:t>[</w:t>
      </w:r>
      <w:r w:rsidRPr="00B1211D" w:rsidR="00E92316">
        <w:t>licensed public house</w:t>
      </w:r>
      <w:r>
        <w:t>]</w:t>
      </w:r>
      <w:r>
        <w:t>[</w:t>
      </w:r>
      <w:r w:rsidRPr="00B1211D" w:rsidR="00E92316">
        <w:t>off-licence</w:t>
      </w:r>
      <w:r>
        <w:t>]</w:t>
      </w:r>
      <w:r>
        <w:t>[</w:t>
      </w:r>
      <w:r w:rsidRPr="00E92316" w:rsidR="00E92316">
        <w:t>hot</w:t>
      </w:r>
      <w:r w:rsidR="00E92316">
        <w:t xml:space="preserve"> food takeaway</w:t>
      </w:r>
      <w:r>
        <w:t>]</w:t>
      </w:r>
      <w:r w:rsidRPr="00B1211D">
        <w:t xml:space="preserve"> within Class A3</w:t>
      </w:r>
      <w:r>
        <w:t>]</w:t>
      </w:r>
      <w:r w:rsidRPr="00B1211D">
        <w:t xml:space="preserve"> of Schedule</w:t>
      </w:r>
      <w:r w:rsidRPr="00E92316">
        <w:rPr>
          <w:bCs/>
        </w:rPr>
        <w:t> </w:t>
      </w:r>
      <w:r w:rsidRPr="00E92316" w:rsidR="00E92316">
        <w:rPr>
          <w:bCs/>
        </w:rPr>
        <w:t xml:space="preserve">1 </w:t>
      </w:r>
      <w:r w:rsidRPr="00B1211D">
        <w:t>to the Town and Country Planning (Use Classes) Order 1987 </w:t>
      </w:r>
      <w:r>
        <w:t>[</w:t>
      </w:r>
      <w:r w:rsidRPr="00B1211D">
        <w:t xml:space="preserve">or such other use within Class </w:t>
      </w:r>
      <w:r>
        <w:t>[</w:t>
      </w:r>
      <w:r w:rsidRPr="00B1211D">
        <w:t>A(1)(d)</w:t>
      </w:r>
      <w:r>
        <w:t>]</w:t>
      </w:r>
      <w:r>
        <w:t>[</w:t>
      </w:r>
      <w:r w:rsidRPr="00B1211D">
        <w:t>A3</w:t>
      </w:r>
      <w:r>
        <w:t>]</w:t>
      </w:r>
      <w:r w:rsidRPr="00B1211D">
        <w:t xml:space="preserve"> as the Landlord may approve</w:t>
      </w:r>
      <w:r>
        <w:t>]</w:t>
      </w:r>
      <w:r w:rsidRPr="00B1211D">
        <w:t>;</w:t>
      </w:r>
      <w:r>
        <w:rPr>
          <w:rStyle w:val="FootnoteReference"/>
        </w:rPr>
        <w:footnoteReference w:id="26"/>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7"/>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8"/>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r>
        <w:rPr>
          <w:rStyle w:val="FootnoteReference"/>
        </w:rPr>
        <w:footnoteReference w:id="29"/>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30"/>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Building</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Building</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rsidRPr="00B1211D" w:rsidR="00722814">
        <w:rPr>
          <w:b/>
        </w:rPr>
        <w:t>“</w:t>
      </w:r>
      <w:r w:rsidRPr="00B1211D">
        <w:rPr>
          <w:b/>
        </w:rPr>
        <w:t>Premises Licence</w:t>
      </w:r>
      <w:r w:rsidRPr="00B1211D" w:rsidR="00722814">
        <w:rPr>
          <w:b/>
        </w:rPr>
        <w:t>”</w:t>
      </w:r>
    </w:p>
    <w:p w:rsidR="00DA1639" w:rsidRPr="00B1211D" w:rsidP="00984F4F">
      <w:pPr>
        <w:pStyle w:val="SHParagraph1"/>
      </w:pPr>
      <w:r w:rsidRPr="00B1211D">
        <w:t>any licence required under the Licensing Act</w:t>
      </w:r>
      <w:r w:rsidRPr="00B1211D" w:rsidR="00D54E60">
        <w:t> 2</w:t>
      </w:r>
      <w:r w:rsidRPr="00B1211D">
        <w:t>00</w:t>
      </w:r>
      <w:r w:rsidRPr="00B1211D" w:rsidR="00D54E60">
        <w:t>3 </w:t>
      </w:r>
      <w:r w:rsidRPr="00B1211D">
        <w:t>for the use of the Premises for the Permitted Use;</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31"/>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32"/>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33"/>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4"/>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5"/>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6"/>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7"/>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Seating Area</w:t>
      </w:r>
      <w:r w:rsidRPr="00B1211D" w:rsidR="00722814">
        <w:rPr>
          <w:b/>
        </w:rPr>
        <w:t>”</w:t>
      </w:r>
      <w:r>
        <w:rPr>
          <w:rStyle w:val="FootnoteReference"/>
        </w:rPr>
        <w:footnoteReference w:id="38"/>
      </w:r>
    </w:p>
    <w:p w:rsidR="00DA1639" w:rsidRPr="00B1211D" w:rsidP="00984F4F">
      <w:pPr>
        <w:pStyle w:val="SHParagraph1"/>
      </w:pPr>
      <w:r w:rsidRPr="00B1211D">
        <w:t xml:space="preserve">the area shown edged </w:t>
      </w:r>
      <w:r>
        <w:t>[</w:t>
      </w:r>
      <w:r w:rsidRPr="00B1211D">
        <w:t>COLOUR</w:t>
      </w:r>
      <w:r>
        <w:t>]</w:t>
      </w:r>
      <w:r w:rsidRPr="00B1211D">
        <w:t xml:space="preserve"> on </w:t>
      </w:r>
      <w:r>
        <w:t>[</w:t>
      </w:r>
      <w:r w:rsidRPr="00B1211D">
        <w:t>the Plan</w:t>
      </w:r>
      <w:r>
        <w:t>]</w:t>
      </w:r>
      <w:r>
        <w:t>[</w:t>
      </w:r>
      <w:r w:rsidRPr="00B1211D">
        <w:t xml:space="preserve">Plan number </w:t>
      </w:r>
      <w:r>
        <w:t>[</w:t>
      </w:r>
      <w:r w:rsidRPr="00B1211D">
        <w:t>NUMBER</w:t>
      </w:r>
      <w:r>
        <w:t>]</w:t>
      </w:r>
      <w:r>
        <w:t>]</w:t>
      </w:r>
      <w:r w:rsidRPr="00B1211D">
        <w:t xml:space="preserve"> subject to any variation to this area that the Landlord may make from time to time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_Ref384807664 \n \h  \* MERGEFORMAT </w:instrText>
      </w:r>
      <w:r w:rsidRPr="00B1211D">
        <w:rPr>
          <w:b/>
        </w:rPr>
        <w:fldChar w:fldCharType="separate"/>
      </w:r>
      <w:r w:rsidRPr="00B1211D" w:rsidR="00E34B10">
        <w:rPr>
          <w:b/>
        </w:rPr>
        <w:t>1.6</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Seating Area Regulations</w:t>
      </w:r>
      <w:r w:rsidRPr="00B1211D" w:rsidR="00722814">
        <w:rPr>
          <w:b/>
        </w:rPr>
        <w:t>”</w:t>
      </w:r>
    </w:p>
    <w:p w:rsidR="00DA1639" w:rsidRPr="00B1211D" w:rsidP="00984F4F">
      <w:pPr>
        <w:pStyle w:val="SHParagraph2"/>
      </w:pPr>
      <w:r w:rsidRPr="00B1211D">
        <w:t xml:space="preserve">the regulations relating to the use and conduct of the Seating Area </w:t>
      </w:r>
      <w:r>
        <w:t>[</w:t>
      </w:r>
      <w:r w:rsidRPr="00B1211D">
        <w:t>in</w:t>
      </w:r>
      <w:r w:rsidRPr="00B1211D" w:rsidR="00D54E60">
        <w:t xml:space="preserve"> </w:t>
      </w:r>
      <w:r w:rsidRPr="00B1211D" w:rsidR="00D54E60">
        <w:rPr>
          <w:b/>
        </w:rPr>
        <w:t>paragraph </w:t>
      </w:r>
      <w:r w:rsidRPr="00B1211D">
        <w:rPr>
          <w:b/>
        </w:rPr>
        <w:fldChar w:fldCharType="begin"/>
      </w:r>
      <w:r w:rsidRPr="00B1211D">
        <w:rPr>
          <w:b/>
        </w:rPr>
        <w:instrText xml:space="preserve"> REF _Ref384807793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_Ref498960620 \n \h  \* MERGEFORMAT </w:instrText>
      </w:r>
      <w:r w:rsidRPr="00B1211D">
        <w:rPr>
          <w:b/>
        </w:rPr>
        <w:fldChar w:fldCharType="separate"/>
      </w:r>
      <w:r w:rsidRPr="00B1211D" w:rsidR="00E34B10">
        <w:rPr>
          <w:b/>
        </w:rPr>
        <w:t>Part 3</w:t>
      </w:r>
      <w:r w:rsidRPr="00B1211D">
        <w:rPr>
          <w:b/>
        </w:rPr>
        <w:fldChar w:fldCharType="end"/>
      </w:r>
      <w:r w:rsidRPr="00B1211D">
        <w:rPr>
          <w:b/>
        </w:rPr>
        <w:t xml:space="preserve"> of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t>]</w:t>
      </w:r>
      <w:r>
        <w:t>[</w:t>
      </w:r>
      <w:r w:rsidRPr="00B1211D">
        <w:t xml:space="preserve">published by the Landlord as part of any </w:t>
      </w:r>
      <w:r w:rsidRPr="00B1211D" w:rsidR="00B66770">
        <w:t>Building or Estate</w:t>
      </w:r>
      <w:r w:rsidRPr="00B1211D">
        <w:t xml:space="preserve"> regulations</w:t>
      </w:r>
      <w:r>
        <w:t>]</w:t>
      </w:r>
      <w:r w:rsidRPr="00B1211D">
        <w:t>;</w:t>
      </w:r>
      <w:r>
        <w:t>]</w:t>
      </w:r>
    </w:p>
    <w:p w:rsidR="006C5C9D" w:rsidRPr="00B1211D" w:rsidP="009A0B39">
      <w:pPr>
        <w:pStyle w:val="SHNormal"/>
        <w:keepNext/>
        <w:rPr>
          <w:b/>
        </w:rPr>
      </w:pPr>
      <w:r w:rsidRPr="00B1211D">
        <w:rPr>
          <w:b/>
        </w:rPr>
        <w:t>“Service Charge”</w:t>
      </w:r>
    </w:p>
    <w:p w:rsidR="006C5C9D" w:rsidRPr="00B1211D" w:rsidP="00984F4F">
      <w:pPr>
        <w:pStyle w:val="SHParagraph1"/>
      </w:pPr>
      <w:r w:rsidRPr="00B1211D">
        <w:t>the Building Service Charge and the Estate Service Charge;</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DA1639" w:rsidRPr="00B1211D" w:rsidP="00984F4F">
      <w:pPr>
        <w:pStyle w:val="SHParagraph1"/>
      </w:pPr>
      <w:r w:rsidRPr="00B1211D">
        <w:t>the Building Service Costs and the Estate Service Costs;</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the Building Services, the Additional Building Services, the Estate Services and the Additional Estate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9"/>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40"/>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Trade Licences</w:t>
      </w:r>
      <w:r w:rsidRPr="00B1211D" w:rsidR="00722814">
        <w:rPr>
          <w:b/>
        </w:rPr>
        <w:t>”</w:t>
      </w:r>
    </w:p>
    <w:p w:rsidR="00DA1639" w:rsidRPr="00B1211D" w:rsidP="00984F4F">
      <w:pPr>
        <w:pStyle w:val="SHParagraph1"/>
      </w:pPr>
      <w:r w:rsidRPr="00B1211D">
        <w:t xml:space="preserve">any licences, certificates, permits, undertakings, notifications or other consents or permissions required under any Act relating to the Permitted Use including the Premises Licence, </w:t>
      </w:r>
      <w:r>
        <w:t>[</w:t>
      </w:r>
      <w:r w:rsidRPr="00B1211D">
        <w:t>licences for the use of the Seating Area,</w:t>
      </w:r>
      <w:r>
        <w:t>]</w:t>
      </w:r>
      <w:r w:rsidRPr="00B1211D">
        <w:t xml:space="preserve"> </w:t>
      </w:r>
      <w:r>
        <w:t>[</w:t>
      </w:r>
      <w:r w:rsidRPr="00B1211D">
        <w:t>and licences for the use of amusement machines</w:t>
      </w:r>
      <w:r>
        <w:t>]</w:t>
      </w:r>
      <w:r w:rsidRPr="00B1211D">
        <w:t xml:space="preserve"> whether or not any of them are in force or required at the date of this Lease;</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41"/>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42"/>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 or the Estate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Building</w:t>
      </w:r>
      <w:r w:rsidRPr="00B1211D" w:rsidR="00722814">
        <w:t>”</w:t>
      </w:r>
      <w:r w:rsidRPr="00B1211D">
        <w:t xml:space="preserve">, </w:t>
      </w:r>
      <w:r w:rsidRPr="00B1211D" w:rsidR="00722814">
        <w:t>“</w:t>
      </w:r>
      <w:r w:rsidRPr="00B1211D">
        <w:t>the Building Common Parts</w:t>
      </w:r>
      <w:r w:rsidRPr="00B1211D" w:rsidR="00722814">
        <w:t>”</w:t>
      </w:r>
      <w:r w:rsidRPr="00B1211D">
        <w:t xml:space="preserve">, </w:t>
      </w:r>
      <w:r w:rsidRPr="00B1211D" w:rsidR="00722814">
        <w:t>“</w:t>
      </w:r>
      <w:r w:rsidRPr="00B1211D">
        <w:t>the Estate</w:t>
      </w:r>
      <w:r w:rsidRPr="00B1211D" w:rsidR="00722814">
        <w:t>”</w:t>
      </w:r>
      <w:r w:rsidRPr="00B1211D">
        <w:t xml:space="preserve">, </w:t>
      </w:r>
      <w:r w:rsidRPr="00B1211D" w:rsidR="00722814">
        <w:t>“</w:t>
      </w:r>
      <w:r w:rsidRPr="00B1211D">
        <w:t>the Estate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 and the 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43"/>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4"/>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6"/>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7"/>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8"/>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Starting</w:t>
      </w:r>
      <w:r w:rsidRPr="00B1211D">
        <w:t xml:space="preserve"> on the Rent Commencement Date, the Tenant must pay </w:t>
      </w:r>
      <w:bookmarkEnd w:id="19"/>
      <w:r w:rsidRPr="00B1211D">
        <w:t>the Main Rent.</w:t>
      </w:r>
      <w:r>
        <w:rPr>
          <w:rStyle w:val="FootnoteReference"/>
        </w:rPr>
        <w:footnoteReference w:id="49"/>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1" w:name="_Toc536773066"/>
      <w:bookmarkStart w:id="22" w:name="_Toc256000003"/>
      <w:r w:rsidRPr="00B1211D">
        <w:t>TENANT</w:t>
      </w:r>
      <w:r w:rsidRPr="00B1211D" w:rsidR="00722814">
        <w:t>’</w:t>
      </w:r>
      <w:r w:rsidRPr="00B1211D">
        <w:t>S OBLIGATIONS</w:t>
      </w:r>
      <w:bookmarkEnd w:id="22"/>
      <w:bookmarkEnd w:id="21"/>
    </w:p>
    <w:p w:rsidR="00DA1639" w:rsidRPr="00B1211D" w:rsidP="00984F4F">
      <w:pPr>
        <w:pStyle w:val="SHHeading22ndStyle"/>
      </w:pPr>
      <w:bookmarkStart w:id="23" w:name="_Ref384803358"/>
      <w:bookmarkStart w:id="24" w:name="_Toc536773067"/>
      <w:bookmarkStart w:id="25" w:name="_Toc256000004"/>
      <w:r w:rsidRPr="00B1211D">
        <w:t>Main Rent</w:t>
      </w:r>
      <w:bookmarkEnd w:id="25"/>
      <w:bookmarkEnd w:id="23"/>
      <w:bookmarkEnd w:id="24"/>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6" w:name="_Toc536773068"/>
      <w:bookmarkStart w:id="27" w:name="_Toc256000005"/>
      <w:r w:rsidRPr="00B1211D">
        <w:t>Outgoings</w:t>
      </w:r>
      <w:bookmarkEnd w:id="27"/>
      <w:bookmarkEnd w:id="26"/>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50"/>
      </w:r>
    </w:p>
    <w:p w:rsidR="00DA1639" w:rsidRPr="00B1211D" w:rsidP="00984F4F">
      <w:pPr>
        <w:pStyle w:val="SHHeading22ndStyle"/>
      </w:pPr>
      <w:bookmarkStart w:id="28" w:name="_Ref322090278"/>
      <w:bookmarkStart w:id="29" w:name="_Toc536773069"/>
      <w:bookmarkStart w:id="30" w:name="_Toc256000006"/>
      <w:r w:rsidRPr="00B1211D">
        <w:t>Service Charge</w:t>
      </w:r>
      <w:bookmarkEnd w:id="30"/>
      <w:bookmarkEnd w:id="28"/>
      <w:bookmarkEnd w:id="29"/>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1" w:name="_Ref373163831"/>
      <w:bookmarkStart w:id="32" w:name="_Toc536773070"/>
      <w:bookmarkStart w:id="33" w:name="_Toc256000007"/>
      <w:r w:rsidRPr="00B1211D">
        <w:t>VAT</w:t>
      </w:r>
      <w:bookmarkEnd w:id="33"/>
      <w:bookmarkEnd w:id="31"/>
      <w:bookmarkEnd w:id="32"/>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4" w:name="_Ref352922683"/>
      <w:bookmarkStart w:id="35" w:name="_Toc536773071"/>
      <w:bookmarkStart w:id="36" w:name="_Toc256000008"/>
      <w:r w:rsidRPr="00B1211D">
        <w:t>Interest on overdue payments</w:t>
      </w:r>
      <w:bookmarkEnd w:id="36"/>
      <w:bookmarkEnd w:id="34"/>
      <w:bookmarkEnd w:id="35"/>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7" w:name="_Toc536773072"/>
      <w:bookmarkStart w:id="38" w:name="_Toc256000009"/>
      <w:r w:rsidRPr="00B1211D">
        <w:t>Reimburse costs incurred by the Landlord</w:t>
      </w:r>
      <w:bookmarkEnd w:id="38"/>
      <w:bookmarkEnd w:id="37"/>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9"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9"/>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0" w:name="_Ref429385578"/>
      <w:bookmarkStart w:id="41" w:name="_Ref438116038"/>
      <w:bookmarkStart w:id="42" w:name="_Ref498959773"/>
      <w:r>
        <w:t>[</w:t>
      </w:r>
      <w:r w:rsidRPr="00B1211D">
        <w:t>carrying out works to the Premises to improve their Environmental Performance where the Tenant, in its absolute discretion, has consented to the Landlord doing so</w:t>
      </w:r>
      <w:bookmarkEnd w:id="40"/>
      <w:r w:rsidRPr="00B1211D">
        <w:t>;</w:t>
      </w:r>
      <w:bookmarkEnd w:id="41"/>
      <w:r w:rsidR="000A5C55">
        <w:t> and</w:t>
      </w:r>
      <w:r>
        <w:t>]</w:t>
      </w:r>
      <w:r>
        <w:rPr>
          <w:rStyle w:val="FootnoteReference"/>
        </w:rPr>
        <w:footnoteReference w:id="51"/>
      </w:r>
      <w:bookmarkEnd w:id="42"/>
    </w:p>
    <w:p w:rsidR="00DD0D18" w:rsidRPr="00B1211D" w:rsidP="00984F4F">
      <w:pPr>
        <w:pStyle w:val="SHHeading3"/>
      </w:pPr>
      <w:bookmarkStart w:id="43" w:name="_Ref141111206"/>
      <w:r w:rsidRPr="00B1211D">
        <w:t>the preparation and service of a schedule of dilapidations served no later than six months after the End Date</w:t>
      </w:r>
      <w:bookmarkEnd w:id="43"/>
      <w:r w:rsidR="000A5C55">
        <w:t>.</w:t>
      </w:r>
    </w:p>
    <w:p w:rsidR="00DA1639" w:rsidRPr="00B1211D" w:rsidP="00984F4F">
      <w:pPr>
        <w:pStyle w:val="SHHeading22ndStyle"/>
      </w:pPr>
      <w:bookmarkStart w:id="44" w:name="_Toc536773073"/>
      <w:bookmarkStart w:id="45" w:name="_Toc256000010"/>
      <w:r w:rsidRPr="00B1211D">
        <w:t>Third party indemnity</w:t>
      </w:r>
      <w:bookmarkEnd w:id="45"/>
      <w:r>
        <w:rPr>
          <w:rStyle w:val="FootnoteReference"/>
          <w:b/>
        </w:rPr>
        <w:footnoteReference w:id="52"/>
      </w:r>
      <w:bookmarkEnd w:id="44"/>
    </w:p>
    <w:p w:rsidR="00DA1639" w:rsidRPr="00B1211D" w:rsidP="00984F4F">
      <w:pPr>
        <w:pStyle w:val="SHHeading3"/>
      </w:pPr>
      <w:bookmarkStart w:id="46"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6"/>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7" w:name="_Ref322091149"/>
      <w:bookmarkStart w:id="48" w:name="_Toc536773074"/>
      <w:bookmarkStart w:id="49" w:name="_Toc256000011"/>
      <w:r w:rsidRPr="00B1211D">
        <w:t>Insurance</w:t>
      </w:r>
      <w:bookmarkEnd w:id="49"/>
      <w:bookmarkEnd w:id="47"/>
      <w:bookmarkEnd w:id="48"/>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0" w:name="_Ref356484078"/>
      <w:bookmarkStart w:id="51" w:name="_Toc536773075"/>
      <w:bookmarkStart w:id="52" w:name="_Toc256000012"/>
      <w:r w:rsidRPr="00B1211D">
        <w:t>Repair and decoration</w:t>
      </w:r>
      <w:bookmarkEnd w:id="52"/>
      <w:bookmarkEnd w:id="50"/>
      <w:bookmarkEnd w:id="51"/>
    </w:p>
    <w:p w:rsidR="00DA1639" w:rsidRPr="00B1211D" w:rsidP="00984F4F">
      <w:pPr>
        <w:pStyle w:val="SHHeading3"/>
      </w:pPr>
      <w:bookmarkStart w:id="53" w:name="_Ref322090348"/>
      <w:r w:rsidRPr="00B1211D">
        <w:t>The Tenant must:</w:t>
      </w:r>
    </w:p>
    <w:bookmarkEnd w:id="53"/>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53"/>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4"/>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5"/>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6"/>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7"/>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8"/>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4" w:name="_Ref391479232"/>
      <w:r w:rsidRPr="00B1211D">
        <w:t>The Tenant must promptly replace any damaged glass forming part of the Premises with glass of equivalent appearance and of the same or better quality.</w:t>
      </w:r>
      <w:bookmarkEnd w:id="54"/>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5" w:name="_Ref322090246"/>
      <w:bookmarkStart w:id="56" w:name="_Toc536773076"/>
      <w:bookmarkStart w:id="57" w:name="_Toc256000013"/>
      <w:r w:rsidRPr="00B1211D">
        <w:t>Allow entry</w:t>
      </w:r>
      <w:bookmarkEnd w:id="57"/>
      <w:bookmarkEnd w:id="55"/>
      <w:bookmarkEnd w:id="56"/>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8"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DA1639" w:rsidRPr="00B1211D" w:rsidP="00984F4F">
      <w:pPr>
        <w:pStyle w:val="SHHeading3"/>
      </w:pPr>
      <w:bookmarkStart w:id="59"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9"/>
    </w:p>
    <w:p w:rsidR="00DA1639" w:rsidRPr="00B1211D" w:rsidP="00984F4F">
      <w:pPr>
        <w:pStyle w:val="SHHeading22ndStyle"/>
      </w:pPr>
      <w:bookmarkStart w:id="60" w:name="_Ref322089999"/>
      <w:bookmarkStart w:id="61" w:name="_Toc536773077"/>
      <w:bookmarkStart w:id="62" w:name="_Toc256000014"/>
      <w:r w:rsidRPr="00B1211D">
        <w:t>Alterations</w:t>
      </w:r>
      <w:bookmarkEnd w:id="62"/>
      <w:bookmarkEnd w:id="60"/>
      <w:bookmarkEnd w:id="61"/>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9"/>
      </w:r>
      <w:r>
        <w:t>]</w:t>
      </w:r>
    </w:p>
    <w:p w:rsidR="00DA1639" w:rsidRPr="00B1211D" w:rsidP="00984F4F">
      <w:pPr>
        <w:pStyle w:val="SHHeading3"/>
      </w:pPr>
      <w:r>
        <w:t>[</w:t>
      </w:r>
      <w:bookmarkStart w:id="63" w:name="_Ref498958301"/>
      <w:r w:rsidRPr="00B1211D">
        <w:t>The Tenant may, with the Landlord</w:t>
      </w:r>
      <w:r w:rsidRPr="00B1211D" w:rsidR="00722814">
        <w:t>’</w:t>
      </w:r>
      <w:r w:rsidRPr="00B1211D">
        <w:t>s consent, carry out works outside the Premises:</w:t>
      </w:r>
      <w:bookmarkEnd w:id="63"/>
    </w:p>
    <w:p w:rsidR="00DA1639" w:rsidRPr="00B1211D" w:rsidP="00984F4F">
      <w:pPr>
        <w:pStyle w:val="SHHeading4"/>
      </w:pPr>
      <w:bookmarkStart w:id="64" w:name="_Ref481739431"/>
      <w:bookmarkStart w:id="65"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4"/>
      <w:r w:rsidRPr="00B1211D" w:rsidR="00D54E60">
        <w:t>; and</w:t>
      </w:r>
      <w:bookmarkEnd w:id="65"/>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60"/>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61"/>
      </w:r>
    </w:p>
    <w:p w:rsidR="00DA1639" w:rsidRPr="00B1211D" w:rsidP="00984F4F">
      <w:pPr>
        <w:pStyle w:val="SHHeading3"/>
      </w:pPr>
      <w:bookmarkStart w:id="6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7"/>
    </w:p>
    <w:p w:rsidR="00DA1639" w:rsidRPr="00B1211D" w:rsidP="00984F4F">
      <w:pPr>
        <w:pStyle w:val="SHHeading3"/>
      </w:pPr>
      <w:r>
        <w:t>[</w:t>
      </w:r>
      <w:bookmarkStart w:id="68" w:name="_Ref419107593"/>
      <w:bookmarkStart w:id="69"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DA1639" w:rsidRPr="00B1211D" w:rsidP="00984F4F">
      <w:pPr>
        <w:pStyle w:val="SHHeading22ndStyle"/>
      </w:pPr>
      <w:bookmarkStart w:id="70" w:name="_Toc536773078"/>
      <w:bookmarkStart w:id="71" w:name="_Toc256000015"/>
      <w:r w:rsidRPr="00B1211D">
        <w:t>Signs and advertisements</w:t>
      </w:r>
      <w:bookmarkEnd w:id="71"/>
      <w:bookmarkEnd w:id="66"/>
      <w:bookmarkEnd w:id="70"/>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72" w:name="_Toc536773079"/>
      <w:bookmarkStart w:id="73" w:name="_Ref99719580"/>
      <w:bookmarkStart w:id="74" w:name="_Toc256000016"/>
      <w:r w:rsidRPr="00B1211D">
        <w:t>Obligations at the End Date</w:t>
      </w:r>
      <w:bookmarkEnd w:id="74"/>
      <w:bookmarkEnd w:id="72"/>
      <w:bookmarkEnd w:id="73"/>
    </w:p>
    <w:p w:rsidR="00DA1639" w:rsidRPr="00B1211D" w:rsidP="00984F4F">
      <w:pPr>
        <w:pStyle w:val="SHHeading3"/>
      </w:pPr>
      <w:bookmarkStart w:id="75" w:name="_Ref322090480"/>
      <w:r w:rsidRPr="00B1211D">
        <w:t>By the End Date the Tenant must have removed:</w:t>
      </w:r>
      <w:bookmarkEnd w:id="75"/>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 or the Estate</w:t>
      </w:r>
      <w:r w:rsidRPr="00B1211D">
        <w:t>;</w:t>
      </w:r>
    </w:p>
    <w:p w:rsidR="00DA1639" w:rsidRPr="00B1211D" w:rsidP="00984F4F">
      <w:pPr>
        <w:pStyle w:val="SHHeading4"/>
      </w:pPr>
      <w:bookmarkStart w:id="76" w:name="_Ref322090513"/>
      <w:bookmarkStart w:id="77" w:name="_Ref521409088"/>
      <w:r w:rsidRPr="00B1211D">
        <w:t>unless and to the extent that the Landlord and the Tenant otherwise agree,</w:t>
      </w:r>
      <w:r w:rsidRPr="00B1211D">
        <w:t xml:space="preserve"> all Permitted Works</w:t>
      </w:r>
      <w:bookmarkEnd w:id="76"/>
      <w:r w:rsidRPr="00B1211D" w:rsidR="00D54E60">
        <w:t>; and</w:t>
      </w:r>
      <w:bookmarkEnd w:id="77"/>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8" w:name="_Ref322091675"/>
      <w:r w:rsidRPr="00B1211D">
        <w:t>The Tenant must make good all damage to the Premises</w:t>
      </w:r>
      <w:r w:rsidRPr="00B1211D">
        <w:t>, the Building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8"/>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62"/>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3"/>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79" w:name="_Toc536773080"/>
      <w:bookmarkStart w:id="80" w:name="_Toc256000017"/>
      <w:r w:rsidRPr="00B1211D">
        <w:t>User</w:t>
      </w:r>
      <w:bookmarkEnd w:id="80"/>
      <w:r>
        <w:rPr>
          <w:rStyle w:val="FootnoteReference"/>
          <w:b/>
        </w:rPr>
        <w:footnoteReference w:id="64"/>
      </w:r>
      <w:bookmarkEnd w:id="79"/>
    </w:p>
    <w:p w:rsidR="00DA1639" w:rsidRPr="00B1211D" w:rsidP="00984F4F">
      <w:pPr>
        <w:pStyle w:val="SHHeading3"/>
      </w:pPr>
      <w:r w:rsidRPr="00B1211D">
        <w:t>The Tenant must not use the Premises other than for the Permitted Use.</w:t>
      </w:r>
      <w:r>
        <w:rPr>
          <w:rStyle w:val="FootnoteReference"/>
        </w:rPr>
        <w:footnoteReference w:id="65"/>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t>[</w:t>
      </w:r>
      <w:r w:rsidRPr="00B1211D">
        <w:t>, an amusement arcade or in connection with gaming</w:t>
      </w:r>
      <w:r>
        <w:rPr>
          <w:rStyle w:val="FootnoteReference"/>
        </w:rPr>
        <w:footnoteReference w:id="66"/>
      </w:r>
      <w:r>
        <w:t>]</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t>.</w:t>
      </w:r>
      <w:r>
        <w:rPr>
          <w:rStyle w:val="FootnoteReference"/>
        </w:rPr>
        <w:footnoteReference w:id="67"/>
      </w:r>
    </w:p>
    <w:p w:rsidR="00DA1639" w:rsidRPr="00B1211D" w:rsidP="00984F4F">
      <w:pPr>
        <w:pStyle w:val="SHHeading3"/>
      </w:pPr>
      <w:r w:rsidRPr="00B1211D">
        <w:t>The Tenant must not:</w:t>
      </w:r>
      <w:r>
        <w:rPr>
          <w:rStyle w:val="FootnoteReference"/>
        </w:rPr>
        <w:footnoteReference w:id="68"/>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 or the 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 or the Estate</w:t>
      </w:r>
      <w:r>
        <w:t>;</w:t>
      </w:r>
      <w:r>
        <w:rPr>
          <w:rStyle w:val="FootnoteReference"/>
        </w:rPr>
        <w:footnoteReference w:id="69"/>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70"/>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 or the 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 or the 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 or the 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71"/>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rsidRPr="00B1211D">
        <w:t xml:space="preserve">The Landlord and the Tenant must comply with their obligations in </w:t>
      </w:r>
      <w:r w:rsidRPr="00B1211D">
        <w:rPr>
          <w:b/>
        </w:rPr>
        <w:fldChar w:fldCharType="begin"/>
      </w:r>
      <w:r w:rsidRPr="00B1211D">
        <w:rPr>
          <w:b/>
        </w:rPr>
        <w:instrText xml:space="preserve"> REF _Ref498960630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84F4F">
      <w:pPr>
        <w:pStyle w:val="SHHeading22ndStyle"/>
      </w:pPr>
      <w:bookmarkStart w:id="81" w:name="_Toc536773081"/>
      <w:bookmarkStart w:id="82" w:name="_Toc256000018"/>
      <w:r w:rsidRPr="00B1211D">
        <w:t>Dealings with the Premises</w:t>
      </w:r>
      <w:bookmarkEnd w:id="82"/>
      <w:r>
        <w:rPr>
          <w:rStyle w:val="FootnoteReference"/>
          <w:b/>
        </w:rPr>
        <w:footnoteReference w:id="72"/>
      </w:r>
      <w:bookmarkStart w:id="83" w:name="_Ref322090542"/>
      <w:bookmarkEnd w:id="81"/>
    </w:p>
    <w:bookmarkEnd w:id="83"/>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4" w:name="_Ref322091737"/>
      <w:r w:rsidRPr="00B1211D">
        <w:t>The Tenant may, with the Landlord</w:t>
      </w:r>
      <w:r w:rsidRPr="00B1211D" w:rsidR="00722814">
        <w:t>’</w:t>
      </w:r>
      <w:r w:rsidRPr="00B1211D">
        <w:t>s consent, assign the whole of the Premises.</w:t>
      </w:r>
      <w:bookmarkEnd w:id="84"/>
    </w:p>
    <w:p w:rsidR="00DA1639" w:rsidRPr="00B1211D" w:rsidP="00984F4F">
      <w:pPr>
        <w:pStyle w:val="SHHeading3"/>
      </w:pPr>
      <w:bookmarkStart w:id="85"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73"/>
      </w:r>
      <w:bookmarkEnd w:id="85"/>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4"/>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6" w:name="_Ref322355878"/>
      <w:bookmarkStart w:id="87"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6"/>
      <w:bookmarkEnd w:id="87"/>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75"/>
      </w:r>
      <w:r>
        <w:t>]</w:t>
      </w:r>
    </w:p>
    <w:p w:rsidR="00DA1639" w:rsidRPr="00B1211D" w:rsidP="00984F4F">
      <w:pPr>
        <w:pStyle w:val="SHHeading22ndStyle"/>
      </w:pPr>
      <w:bookmarkStart w:id="88" w:name="_Ref322091791"/>
      <w:bookmarkStart w:id="89" w:name="_Toc536773082"/>
      <w:bookmarkStart w:id="90" w:name="_Ref73023520"/>
      <w:bookmarkStart w:id="91" w:name="_Toc256000019"/>
      <w:r w:rsidRPr="00B1211D">
        <w:t xml:space="preserve">Registration of </w:t>
      </w:r>
      <w:bookmarkEnd w:id="88"/>
      <w:r w:rsidRPr="00B1211D">
        <w:t>dealings</w:t>
      </w:r>
      <w:bookmarkEnd w:id="91"/>
      <w:bookmarkEnd w:id="89"/>
      <w:bookmarkEnd w:id="90"/>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6"/>
      </w:r>
    </w:p>
    <w:p w:rsidR="00DA1639" w:rsidRPr="00B1211D" w:rsidP="00984F4F">
      <w:pPr>
        <w:pStyle w:val="SHHeading22ndStyle"/>
      </w:pPr>
      <w:bookmarkStart w:id="92" w:name="_Toc536773083"/>
      <w:bookmarkStart w:id="93" w:name="_Toc256000020"/>
      <w:r w:rsidRPr="00B1211D">
        <w:t>Marketing</w:t>
      </w:r>
      <w:bookmarkEnd w:id="93"/>
      <w:bookmarkEnd w:id="92"/>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 or the Estate</w:t>
      </w:r>
      <w:r w:rsidRPr="00B1211D">
        <w:t xml:space="preserve"> (who must be accompanied by the Landlord or its agents).</w:t>
      </w:r>
    </w:p>
    <w:p w:rsidR="00DA1639" w:rsidRPr="00B1211D" w:rsidP="00984F4F">
      <w:pPr>
        <w:pStyle w:val="SHHeading22ndStyle"/>
      </w:pPr>
      <w:bookmarkStart w:id="94" w:name="_Toc536773084"/>
      <w:bookmarkStart w:id="95" w:name="_Toc256000021"/>
      <w:r w:rsidRPr="00B1211D">
        <w:t>Notifying the Landlord of notices or claims</w:t>
      </w:r>
      <w:bookmarkEnd w:id="95"/>
      <w:bookmarkEnd w:id="94"/>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7"/>
      </w:r>
    </w:p>
    <w:p w:rsidR="00DA1639" w:rsidRPr="00B1211D" w:rsidP="00984F4F">
      <w:pPr>
        <w:pStyle w:val="SHHeading22ndStyle"/>
      </w:pPr>
      <w:bookmarkStart w:id="96" w:name="_Toc536773085"/>
      <w:bookmarkStart w:id="97" w:name="_Ref96352383"/>
      <w:bookmarkStart w:id="98" w:name="_Toc256000022"/>
      <w:r w:rsidRPr="00B1211D">
        <w:t>Comply with Acts</w:t>
      </w:r>
      <w:bookmarkEnd w:id="98"/>
      <w:bookmarkEnd w:id="96"/>
      <w:bookmarkEnd w:id="97"/>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99" w:name="_Toc536773086"/>
      <w:bookmarkStart w:id="100" w:name="_Toc256000023"/>
      <w:r w:rsidRPr="00B1211D">
        <w:t>Planning Acts</w:t>
      </w:r>
      <w:bookmarkEnd w:id="100"/>
      <w:bookmarkEnd w:id="99"/>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1" w:name="_Ref381609650"/>
      <w:bookmarkStart w:id="102"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 or the Estate</w:t>
      </w:r>
      <w:r w:rsidRPr="00B1211D">
        <w:t xml:space="preserve"> carried out by the Landlord or any other occupier of the </w:t>
      </w:r>
      <w:r w:rsidRPr="00B1211D">
        <w:t>Building or the Estate</w:t>
      </w:r>
      <w:r w:rsidRPr="00B1211D">
        <w:t>.</w:t>
      </w:r>
      <w:bookmarkEnd w:id="101"/>
      <w:bookmarkEnd w:id="102"/>
    </w:p>
    <w:p w:rsidR="00DA1639" w:rsidRPr="00B1211D" w:rsidP="00984F4F">
      <w:pPr>
        <w:pStyle w:val="SHHeading22ndStyle"/>
      </w:pPr>
      <w:bookmarkStart w:id="103" w:name="_Toc536773087"/>
      <w:bookmarkStart w:id="104" w:name="_Toc256000024"/>
      <w:r w:rsidRPr="00B1211D">
        <w:t>Rights and easements</w:t>
      </w:r>
      <w:bookmarkEnd w:id="104"/>
      <w:bookmarkEnd w:id="103"/>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5" w:name="_Ref322091516"/>
      <w:bookmarkStart w:id="106" w:name="_Toc536773088"/>
      <w:bookmarkStart w:id="107" w:name="_Toc256000025"/>
      <w:r w:rsidRPr="00B1211D">
        <w:t>Management of the</w:t>
      </w:r>
      <w:bookmarkEnd w:id="105"/>
      <w:r w:rsidRPr="00B1211D">
        <w:t xml:space="preserve"> </w:t>
      </w:r>
      <w:r w:rsidRPr="00B1211D">
        <w:t>Building and the Estate</w:t>
      </w:r>
      <w:bookmarkEnd w:id="107"/>
      <w:bookmarkEnd w:id="106"/>
    </w:p>
    <w:p w:rsidR="00DA1639" w:rsidRPr="00B1211D" w:rsidP="00984F4F">
      <w:pPr>
        <w:pStyle w:val="SHHeading3"/>
      </w:pPr>
      <w:r w:rsidRPr="00B1211D">
        <w:t xml:space="preserve">The Tenant must not load or unload vehicles except on the parts of the </w:t>
      </w:r>
      <w:r>
        <w:t>[</w:t>
      </w:r>
      <w:r w:rsidRPr="00B1211D">
        <w:t>Building</w:t>
      </w:r>
      <w:r>
        <w:t>]</w:t>
      </w:r>
      <w:r>
        <w:t>[</w:t>
      </w:r>
      <w:r w:rsidRPr="00B1211D">
        <w:t>Estate</w:t>
      </w:r>
      <w:r>
        <w:t>]</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The Tenant must not park vehicles in the Estate Common </w:t>
      </w:r>
      <w:r w:rsidRPr="00B1211D" w:rsidR="00D54E60">
        <w:t>Parts </w:t>
      </w:r>
      <w:r>
        <w:t>[</w:t>
      </w:r>
      <w:r w:rsidRPr="00B1211D">
        <w:t>or the Building Common Parts</w:t>
      </w:r>
      <w:r>
        <w:t>]</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Estate Common </w:t>
      </w:r>
      <w:r w:rsidRPr="00B1211D" w:rsidR="00D54E60">
        <w:t>Parts </w:t>
      </w:r>
      <w:r w:rsidRPr="00B1211D">
        <w:t>or the Building</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 or the 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 xml:space="preserve">Estate Common </w:t>
      </w:r>
      <w:r w:rsidRPr="00B1211D" w:rsidR="00D54E60">
        <w:t>Parts </w:t>
      </w:r>
      <w:r w:rsidRPr="00B1211D">
        <w:t>or the Building 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Estate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 or the 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08" w:name="_Toc536773089"/>
      <w:bookmarkStart w:id="109" w:name="_Toc256000026"/>
      <w:r w:rsidRPr="00B1211D">
        <w:t>Superior interest</w:t>
      </w:r>
      <w:bookmarkEnd w:id="109"/>
      <w:bookmarkEnd w:id="108"/>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 or the Estate</w:t>
      </w:r>
      <w:r w:rsidRPr="00B1211D">
        <w:t xml:space="preserve"> in the Head Lease or</w:t>
      </w:r>
      <w:r>
        <w:t>]</w:t>
      </w:r>
      <w:r w:rsidRPr="00B1211D">
        <w:t xml:space="preserve"> any obligations affecting the freehold interest in the </w:t>
      </w:r>
      <w:r w:rsidRPr="00B1211D">
        <w:t>Building or the Estate</w:t>
      </w:r>
      <w:r w:rsidRPr="00B1211D">
        <w:t xml:space="preserve"> at the date of this Lease.</w:t>
      </w:r>
      <w:r>
        <w:rPr>
          <w:rStyle w:val="FootnoteReference"/>
        </w:rPr>
        <w:footnoteReference w:id="78"/>
      </w:r>
    </w:p>
    <w:p w:rsidR="00DA1639" w:rsidRPr="00B1211D" w:rsidP="00984F4F">
      <w:pPr>
        <w:pStyle w:val="SHHeading22ndStyle"/>
      </w:pPr>
      <w:bookmarkStart w:id="110" w:name="_Toc536773090"/>
      <w:bookmarkStart w:id="111" w:name="_Toc256000027"/>
      <w:r w:rsidRPr="00B1211D">
        <w:t>Registration at the Land Registry</w:t>
      </w:r>
      <w:bookmarkEnd w:id="111"/>
      <w:bookmarkEnd w:id="110"/>
    </w:p>
    <w:p w:rsidR="00DA1639" w:rsidRPr="00B1211D" w:rsidP="00984F4F">
      <w:pPr>
        <w:pStyle w:val="SHHeading3"/>
      </w:pPr>
      <w:r w:rsidRPr="00B1211D">
        <w:t>If compulsorily registrable, the Tenant must:</w:t>
      </w:r>
      <w:r>
        <w:rPr>
          <w:rStyle w:val="FootnoteReference"/>
        </w:rPr>
        <w:footnoteReference w:id="79"/>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80"/>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2" w:name="_Toc256000028"/>
      <w:r>
        <w:t>[</w:t>
      </w:r>
      <w:bookmarkStart w:id="113" w:name="_Ref322090691"/>
      <w:bookmarkStart w:id="114" w:name="_Toc536773091"/>
      <w:r w:rsidRPr="00B1211D">
        <w:t>Turnover information</w:t>
      </w:r>
      <w:bookmarkEnd w:id="112"/>
      <w:bookmarkEnd w:id="113"/>
      <w:bookmarkEnd w:id="114"/>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81"/>
      </w:r>
      <w:r>
        <w:t>]</w:t>
      </w:r>
    </w:p>
    <w:p w:rsidR="00DA1639" w:rsidRPr="00B1211D" w:rsidP="00984F4F">
      <w:pPr>
        <w:pStyle w:val="SHHeading22ndStyle"/>
      </w:pPr>
      <w:bookmarkStart w:id="115" w:name="_Toc536773092"/>
      <w:bookmarkStart w:id="116" w:name="_Toc256000029"/>
      <w:r w:rsidRPr="00B1211D">
        <w:t>Applications for consent or approval</w:t>
      </w:r>
      <w:bookmarkEnd w:id="116"/>
      <w:bookmarkEnd w:id="115"/>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7" w:name="_Toc536773093"/>
      <w:bookmarkStart w:id="118" w:name="_Toc256000030"/>
      <w:r w:rsidRPr="00B1211D">
        <w:t>LANDLORD</w:t>
      </w:r>
      <w:r w:rsidRPr="00B1211D" w:rsidR="00722814">
        <w:t>’</w:t>
      </w:r>
      <w:r w:rsidRPr="00B1211D">
        <w:t>S OBLIGATIONS</w:t>
      </w:r>
      <w:bookmarkEnd w:id="118"/>
      <w:bookmarkEnd w:id="117"/>
    </w:p>
    <w:p w:rsidR="00DA1639" w:rsidRPr="00B1211D" w:rsidP="00984F4F">
      <w:pPr>
        <w:pStyle w:val="SHHeading22ndStyle"/>
      </w:pPr>
      <w:bookmarkStart w:id="119" w:name="_Toc536773094"/>
      <w:bookmarkStart w:id="120" w:name="_Toc256000031"/>
      <w:r w:rsidRPr="00B1211D">
        <w:t>Quiet enjoyment</w:t>
      </w:r>
      <w:bookmarkEnd w:id="120"/>
      <w:bookmarkEnd w:id="119"/>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1" w:name="_Toc536773095"/>
      <w:bookmarkStart w:id="122" w:name="_Toc256000032"/>
      <w:r w:rsidRPr="00B1211D">
        <w:t>Insurance</w:t>
      </w:r>
      <w:bookmarkEnd w:id="122"/>
      <w:bookmarkEnd w:id="121"/>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3" w:name="_Toc536773096"/>
      <w:bookmarkStart w:id="124" w:name="_Toc256000033"/>
      <w:r w:rsidRPr="00B1211D">
        <w:t>Services</w:t>
      </w:r>
      <w:bookmarkEnd w:id="124"/>
      <w:bookmarkEnd w:id="123"/>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5" w:name="_Ref384816534"/>
      <w:bookmarkStart w:id="126" w:name="_Toc536773097"/>
      <w:bookmarkStart w:id="127" w:name="_Ref322089897"/>
      <w:bookmarkStart w:id="128" w:name="_Toc256000034"/>
      <w:r w:rsidRPr="00B1211D">
        <w:t>Repayment of rent</w:t>
      </w:r>
      <w:bookmarkEnd w:id="128"/>
      <w:bookmarkEnd w:id="125"/>
      <w:bookmarkEnd w:id="126"/>
    </w:p>
    <w:p w:rsidR="00DA1639" w:rsidRPr="00B1211D" w:rsidP="00984F4F">
      <w:pPr>
        <w:pStyle w:val="SHHeading3"/>
      </w:pPr>
      <w:bookmarkStart w:id="129" w:name="_Ref355786791"/>
      <w:bookmarkStart w:id="130"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82"/>
      </w:r>
      <w:bookmarkEnd w:id="129"/>
      <w:bookmarkEnd w:id="130"/>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83"/>
      </w:r>
    </w:p>
    <w:p w:rsidR="00DA1639" w:rsidRPr="00B1211D" w:rsidP="00984F4F">
      <w:pPr>
        <w:pStyle w:val="SHHeading22ndStyle"/>
      </w:pPr>
      <w:bookmarkStart w:id="131" w:name="_Ref355788606"/>
      <w:bookmarkStart w:id="132" w:name="_Toc536773098"/>
      <w:bookmarkStart w:id="133" w:name="_Toc256000035"/>
      <w:r w:rsidRPr="00B1211D">
        <w:t>Entry Safeguards</w:t>
      </w:r>
      <w:bookmarkEnd w:id="133"/>
      <w:bookmarkEnd w:id="127"/>
      <w:bookmarkEnd w:id="131"/>
      <w:bookmarkEnd w:id="132"/>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4" w:name="_Ref381282035"/>
      <w:bookmarkStart w:id="135" w:name="_Ref382841749"/>
      <w:bookmarkStart w:id="136" w:name="_Toc536773099"/>
      <w:bookmarkStart w:id="137" w:name="_Toc256000036"/>
      <w:r w:rsidRPr="00B1211D">
        <w:t>Scaffolding</w:t>
      </w:r>
      <w:bookmarkEnd w:id="137"/>
      <w:bookmarkEnd w:id="134"/>
      <w:bookmarkEnd w:id="135"/>
      <w:bookmarkEnd w:id="136"/>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t>, the Building or the 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38" w:name="_Toc256000037"/>
      <w:r>
        <w:t>[</w:t>
      </w:r>
      <w:bookmarkStart w:id="139" w:name="_Ref322090713"/>
      <w:bookmarkStart w:id="140" w:name="_Toc536773100"/>
      <w:r w:rsidRPr="00B1211D">
        <w:t>Turnover Information</w:t>
      </w:r>
      <w:bookmarkEnd w:id="138"/>
      <w:bookmarkEnd w:id="139"/>
      <w:bookmarkEnd w:id="140"/>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1"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1"/>
      <w:r>
        <w:t>]</w:t>
      </w:r>
    </w:p>
    <w:p w:rsidR="00DA1639" w:rsidRPr="00B1211D" w:rsidP="00984F4F">
      <w:pPr>
        <w:pStyle w:val="SHHeading22ndStyle"/>
      </w:pPr>
      <w:bookmarkStart w:id="142" w:name="_Toc256000038"/>
      <w:r>
        <w:t>[</w:t>
      </w:r>
      <w:bookmarkStart w:id="143" w:name="_Toc536773101"/>
      <w:r w:rsidRPr="00B1211D">
        <w:t>Head Lease</w:t>
      </w:r>
      <w:bookmarkEnd w:id="142"/>
      <w:bookmarkEnd w:id="143"/>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4"/>
      </w:r>
      <w:r>
        <w:t>]</w:t>
      </w:r>
      <w:r>
        <w:t>]</w:t>
      </w:r>
    </w:p>
    <w:p w:rsidR="00DA1639" w:rsidRPr="00B1211D" w:rsidP="00984F4F">
      <w:pPr>
        <w:pStyle w:val="SHHeading22ndStyle"/>
      </w:pPr>
      <w:bookmarkStart w:id="144" w:name="_Ref322353941"/>
      <w:bookmarkStart w:id="145" w:name="_Toc536773102"/>
      <w:bookmarkStart w:id="146" w:name="_Toc256000039"/>
      <w:r w:rsidRPr="00B1211D">
        <w:t xml:space="preserve">Change in the extent of the </w:t>
      </w:r>
      <w:bookmarkEnd w:id="144"/>
      <w:r w:rsidRPr="00B1211D">
        <w:t>Estate</w:t>
      </w:r>
      <w:bookmarkEnd w:id="146"/>
      <w:bookmarkEnd w:id="145"/>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7" w:name="_Ref382487490"/>
      <w:bookmarkStart w:id="148" w:name="_Toc536773103"/>
      <w:bookmarkStart w:id="149" w:name="_Toc256000040"/>
      <w:r w:rsidRPr="00B1211D">
        <w:t xml:space="preserve">Designation of </w:t>
      </w:r>
      <w:r w:rsidRPr="00B1211D">
        <w:t xml:space="preserve">Building Common Parts, Estate </w:t>
      </w:r>
      <w:r w:rsidRPr="00B1211D">
        <w:t xml:space="preserve">Common </w:t>
      </w:r>
      <w:r w:rsidRPr="00B1211D" w:rsidR="00D54E60">
        <w:t>Parts </w:t>
      </w:r>
      <w:r w:rsidRPr="00B1211D">
        <w:t>and use of rights</w:t>
      </w:r>
      <w:bookmarkEnd w:id="149"/>
      <w:bookmarkEnd w:id="147"/>
      <w:bookmarkEnd w:id="148"/>
    </w:p>
    <w:p w:rsidR="00DA1639" w:rsidRPr="00B1211D" w:rsidP="00984F4F">
      <w:pPr>
        <w:pStyle w:val="SHHeading3"/>
      </w:pPr>
      <w:r w:rsidRPr="00B1211D">
        <w:t>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Building Common </w:t>
      </w:r>
      <w:r w:rsidRPr="00B1211D" w:rsidR="00D54E60">
        <w:t>Parts </w:t>
      </w:r>
      <w:r w:rsidRPr="00B1211D">
        <w:t>and Estate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Building Common </w:t>
      </w:r>
      <w:r w:rsidRPr="00B1211D" w:rsidR="00D54E60">
        <w:t>Parts </w:t>
      </w:r>
      <w:r w:rsidRPr="00B1211D">
        <w:t>and Estate</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Building Common </w:t>
      </w:r>
      <w:r w:rsidRPr="00B1211D" w:rsidR="00D54E60">
        <w:t>Parts </w:t>
      </w:r>
      <w:r w:rsidRPr="00B1211D">
        <w:t>and Estate</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Building Common </w:t>
      </w:r>
      <w:r w:rsidRPr="00B1211D" w:rsidR="00D54E60">
        <w:t>Parts </w:t>
      </w:r>
      <w:r w:rsidRPr="00B1211D">
        <w:t>or Estate</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0" w:name="_Ref381957843"/>
      <w:bookmarkStart w:id="151"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5"/>
      </w:r>
      <w:bookmarkEnd w:id="150"/>
      <w:bookmarkEnd w:id="151"/>
    </w:p>
    <w:p w:rsidR="00DA1639" w:rsidRPr="00B1211D" w:rsidP="00984F4F">
      <w:pPr>
        <w:pStyle w:val="SHHeading22ndStyle"/>
      </w:pPr>
      <w:bookmarkStart w:id="152" w:name="_Toc256000041"/>
      <w:r>
        <w:t>[</w:t>
      </w:r>
      <w:bookmarkStart w:id="153" w:name="_Ref322091553"/>
      <w:bookmarkStart w:id="154" w:name="_Toc536773104"/>
      <w:r w:rsidRPr="00B1211D">
        <w:t>Relocation of External Works</w:t>
      </w:r>
      <w:bookmarkEnd w:id="152"/>
      <w:bookmarkEnd w:id="153"/>
      <w:bookmarkEnd w:id="154"/>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rsidR="004C2C8A">
        <w:t xml:space="preserve"> </w:t>
      </w:r>
      <w:r w:rsidR="004C2C8A">
        <w:t>either or both of</w:t>
      </w:r>
      <w:r w:rsidRPr="00B1211D">
        <w:t xml:space="preserve"> the</w:t>
      </w:r>
      <w:r w:rsidRPr="00B1211D" w:rsidR="004C2C8A">
        <w:t xml:space="preserve"> Building Common Parts and Estate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5"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5"/>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6" w:name="_Toc536773107"/>
      <w:bookmarkStart w:id="157" w:name="_Toc256000042"/>
      <w:r w:rsidRPr="00B1211D">
        <w:t>AGREEMENTS</w:t>
      </w:r>
      <w:bookmarkEnd w:id="157"/>
      <w:bookmarkEnd w:id="156"/>
    </w:p>
    <w:p w:rsidR="00DA1639" w:rsidRPr="00B1211D" w:rsidP="00984F4F">
      <w:pPr>
        <w:pStyle w:val="SHHeading22ndStyle"/>
      </w:pPr>
      <w:bookmarkStart w:id="158" w:name="_Ref373224951"/>
      <w:bookmarkStart w:id="159" w:name="_Toc536773108"/>
      <w:bookmarkStart w:id="160" w:name="_Toc256000043"/>
      <w:r w:rsidRPr="00B1211D">
        <w:t>Landlord</w:t>
      </w:r>
      <w:r w:rsidRPr="00B1211D" w:rsidR="00722814">
        <w:t>’</w:t>
      </w:r>
      <w:r w:rsidRPr="00B1211D">
        <w:t>s right to end this Lease</w:t>
      </w:r>
      <w:bookmarkEnd w:id="160"/>
      <w:bookmarkEnd w:id="158"/>
      <w:bookmarkEnd w:id="159"/>
    </w:p>
    <w:p w:rsidR="00DA1639" w:rsidRPr="00B1211D" w:rsidP="00984F4F">
      <w:pPr>
        <w:pStyle w:val="SHHeading3"/>
      </w:pPr>
      <w:bookmarkStart w:id="161"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1"/>
    </w:p>
    <w:p w:rsidR="00DA1639" w:rsidRPr="00B1211D" w:rsidP="00984F4F">
      <w:pPr>
        <w:pStyle w:val="SHHeading3"/>
      </w:pPr>
      <w:bookmarkStart w:id="162"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2"/>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6"/>
      </w:r>
    </w:p>
    <w:p w:rsidR="00DA1639" w:rsidRPr="00B1211D" w:rsidP="00984F4F">
      <w:pPr>
        <w:pStyle w:val="SHHeading4"/>
      </w:pPr>
      <w:r w:rsidRPr="00B1211D">
        <w:t>the Tenant breaches this Lease;</w:t>
      </w:r>
    </w:p>
    <w:p w:rsidR="00DA1639" w:rsidRPr="00B1211D" w:rsidP="00984F4F">
      <w:pPr>
        <w:pStyle w:val="SHHeading4"/>
      </w:pPr>
      <w:bookmarkStart w:id="163"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3"/>
    </w:p>
    <w:p w:rsidR="00DA1639" w:rsidRPr="00B1211D" w:rsidP="00984F4F">
      <w:pPr>
        <w:pStyle w:val="SHHeading4"/>
      </w:pPr>
      <w:bookmarkStart w:id="164" w:name="_Ref373435905"/>
      <w:bookmarkStart w:id="165" w:name="_Ref322090834"/>
      <w:r w:rsidRPr="00B1211D">
        <w:t>if the Tenant is a company or a limited liability partnership:</w:t>
      </w:r>
      <w:bookmarkEnd w:id="164"/>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5"/>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6" w:name="_Ref373435929"/>
      <w:bookmarkStart w:id="167" w:name="_Ref322090888"/>
      <w:r w:rsidRPr="00B1211D">
        <w:t>if the Tenant is an individual:</w:t>
      </w:r>
      <w:bookmarkEnd w:id="166"/>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7"/>
    </w:p>
    <w:p w:rsidR="00DA1639" w:rsidRPr="00B1211D" w:rsidP="00984F4F">
      <w:pPr>
        <w:pStyle w:val="SHHeading4"/>
      </w:pPr>
      <w:bookmarkStart w:id="168"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68"/>
      <w:r w:rsidRPr="00B1211D" w:rsidR="00D54E60">
        <w:t>; or</w:t>
      </w:r>
    </w:p>
    <w:p w:rsidR="00DA1639" w:rsidRPr="00B1211D" w:rsidP="00984F4F">
      <w:pPr>
        <w:pStyle w:val="SHHeading4"/>
      </w:pPr>
      <w:bookmarkStart w:id="169"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69"/>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0"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0"/>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1" w:name="_Ref373225852"/>
      <w:bookmarkStart w:id="172" w:name="_Ref382841802"/>
      <w:bookmarkStart w:id="173" w:name="_Toc536773109"/>
      <w:bookmarkStart w:id="174" w:name="_Toc256000044"/>
      <w:r w:rsidRPr="00B1211D">
        <w:t>No acquisition of easements</w:t>
      </w:r>
      <w:bookmarkEnd w:id="171"/>
      <w:r w:rsidRPr="00B1211D">
        <w:t xml:space="preserve"> or rights</w:t>
      </w:r>
      <w:bookmarkEnd w:id="174"/>
      <w:bookmarkEnd w:id="172"/>
      <w:bookmarkEnd w:id="173"/>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 the 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 the 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 or the 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 the 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5" w:name="_Ref322091595"/>
      <w:bookmarkStart w:id="176" w:name="_Ref383696943"/>
      <w:bookmarkStart w:id="177" w:name="_Toc536773110"/>
      <w:bookmarkStart w:id="178" w:name="_Toc256000045"/>
      <w:r w:rsidRPr="00B1211D">
        <w:t xml:space="preserve">Works to adjoining </w:t>
      </w:r>
      <w:bookmarkEnd w:id="175"/>
      <w:r w:rsidRPr="00B1211D">
        <w:t>premises</w:t>
      </w:r>
      <w:bookmarkEnd w:id="178"/>
      <w:bookmarkEnd w:id="176"/>
      <w:bookmarkEnd w:id="177"/>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 xml:space="preserve">uilding, </w:t>
      </w:r>
      <w:r w:rsidRPr="00B1211D" w:rsidR="001C3419">
        <w:t xml:space="preserve">on </w:t>
      </w:r>
      <w:r w:rsidRPr="00B1211D">
        <w:t>the Estate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79" w:name="_Ref322091014"/>
      <w:bookmarkStart w:id="180" w:name="_Ref521408977"/>
      <w:bookmarkStart w:id="181" w:name="_Toc536773112"/>
      <w:bookmarkStart w:id="182" w:name="_Toc256000046"/>
      <w:r w:rsidRPr="00B1211D">
        <w:t xml:space="preserve">Service of </w:t>
      </w:r>
      <w:bookmarkEnd w:id="179"/>
      <w:r w:rsidRPr="00B1211D">
        <w:t>formal notices</w:t>
      </w:r>
      <w:bookmarkEnd w:id="182"/>
      <w:bookmarkEnd w:id="180"/>
      <w:bookmarkEnd w:id="181"/>
    </w:p>
    <w:p w:rsidR="00DA1639" w:rsidP="00984F4F">
      <w:pPr>
        <w:pStyle w:val="SHHeading3"/>
      </w:pPr>
      <w:bookmarkStart w:id="183" w:name="_Ref275354003"/>
      <w:r w:rsidRPr="00B1211D">
        <w:t xml:space="preserve">Any formal notice must be in writing and </w:t>
      </w:r>
      <w:bookmarkStart w:id="184" w:name="_Ref300214356"/>
      <w:bookmarkEnd w:id="183"/>
      <w:r w:rsidRPr="00B1211D">
        <w:t xml:space="preserve">sent </w:t>
      </w:r>
      <w:r>
        <w:t>[</w:t>
      </w:r>
      <w:r w:rsidR="00040F2C">
        <w:t xml:space="preserve">by </w:t>
      </w:r>
      <w:r w:rsidRPr="00B1211D">
        <w:t xml:space="preserve">pre-paid first class post or special delivery to or otherwise delivered to or left at the address </w:t>
      </w:r>
      <w:bookmarkEnd w:id="184"/>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7"/>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8"/>
      </w:r>
      <w:r>
        <w:t>]</w:t>
      </w:r>
    </w:p>
    <w:p w:rsidR="00DA1639" w:rsidRPr="00B1211D" w:rsidP="00984F4F">
      <w:pPr>
        <w:pStyle w:val="SHHeading3"/>
      </w:pPr>
      <w:bookmarkStart w:id="185" w:name="_Ref322100054"/>
      <w:r>
        <w:t>[</w:t>
      </w:r>
      <w:r>
        <w:t>Unless served by e-mail, a</w:t>
      </w:r>
      <w:r>
        <w:rPr>
          <w:rStyle w:val="FootnoteReference"/>
        </w:rPr>
        <w:footnoteReference w:id="89"/>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90"/>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5"/>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6"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6"/>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91"/>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7" w:name="_Toc536773113"/>
      <w:bookmarkStart w:id="188" w:name="_Toc256000047"/>
      <w:r w:rsidRPr="00B1211D">
        <w:t>Contracts (Rights of Third Parties) Act</w:t>
      </w:r>
      <w:r w:rsidRPr="00B1211D" w:rsidR="00D54E60">
        <w:t> 1</w:t>
      </w:r>
      <w:r w:rsidRPr="00B1211D">
        <w:t>999</w:t>
      </w:r>
      <w:bookmarkEnd w:id="188"/>
      <w:bookmarkEnd w:id="187"/>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89" w:name="_Toc256000048"/>
      <w:r>
        <w:t>[</w:t>
      </w:r>
      <w:bookmarkStart w:id="190" w:name="_Toc536773114"/>
      <w:r w:rsidRPr="00B1211D">
        <w:t>Contracting-out</w:t>
      </w:r>
      <w:bookmarkEnd w:id="189"/>
      <w:r>
        <w:rPr>
          <w:rStyle w:val="FootnoteReference"/>
          <w:b/>
        </w:rPr>
        <w:footnoteReference w:id="92"/>
      </w:r>
      <w:bookmarkEnd w:id="190"/>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1" w:name="_Ref461779777"/>
      <w:bookmarkStart w:id="192" w:name="_Toc536773115"/>
      <w:bookmarkStart w:id="193" w:name="_Toc256000049"/>
      <w:r w:rsidRPr="00B1211D">
        <w:t>Energy Performance Certificates</w:t>
      </w:r>
      <w:bookmarkEnd w:id="193"/>
      <w:bookmarkEnd w:id="191"/>
      <w:bookmarkEnd w:id="192"/>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the Building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the Building or the Estate</w:t>
      </w:r>
      <w:r w:rsidRPr="00B1211D">
        <w:t>.</w:t>
      </w:r>
    </w:p>
    <w:p w:rsidR="00DA1639" w:rsidRPr="00B1211D" w:rsidP="00984F4F">
      <w:pPr>
        <w:pStyle w:val="SHHeading22ndStyle"/>
      </w:pPr>
      <w:bookmarkStart w:id="194" w:name="_Toc256000050"/>
      <w:r>
        <w:t>[</w:t>
      </w:r>
      <w:bookmarkStart w:id="195" w:name="_Toc536773116"/>
      <w:r w:rsidRPr="00B1211D">
        <w:t>Sustainability</w:t>
      </w:r>
      <w:bookmarkEnd w:id="194"/>
      <w:bookmarkEnd w:id="195"/>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6" w:name="_Toc256000051"/>
      <w:r>
        <w:t>[</w:t>
      </w:r>
      <w:bookmarkStart w:id="197" w:name="_Toc536773117"/>
      <w:r w:rsidRPr="00B1211D">
        <w:t>Superior landlord</w:t>
      </w:r>
      <w:r w:rsidRPr="00B1211D" w:rsidR="00722814">
        <w:t>’</w:t>
      </w:r>
      <w:r w:rsidRPr="00B1211D">
        <w:t>s consent</w:t>
      </w:r>
      <w:bookmarkEnd w:id="196"/>
      <w:bookmarkEnd w:id="197"/>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93"/>
      </w:r>
      <w:r>
        <w:t>]</w:t>
      </w:r>
    </w:p>
    <w:p w:rsidR="00DA1639" w:rsidRPr="00B1211D" w:rsidP="00984F4F">
      <w:pPr>
        <w:pStyle w:val="SHHeading22ndStyle"/>
      </w:pPr>
      <w:bookmarkStart w:id="198" w:name="_Toc256000052"/>
      <w:r>
        <w:t>[</w:t>
      </w:r>
      <w:bookmarkStart w:id="199" w:name="_Toc536773118"/>
      <w:r w:rsidRPr="00B1211D">
        <w:t>Representations</w:t>
      </w:r>
      <w:bookmarkEnd w:id="198"/>
      <w:bookmarkEnd w:id="199"/>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4"/>
      </w:r>
      <w:r>
        <w:t>]</w:t>
      </w:r>
    </w:p>
    <w:p w:rsidR="00DA1639" w:rsidRPr="00B1211D" w:rsidP="00984F4F">
      <w:pPr>
        <w:pStyle w:val="SHHeading22ndStyle"/>
      </w:pPr>
      <w:bookmarkStart w:id="200" w:name="_Toc256000053"/>
      <w:r>
        <w:t>[</w:t>
      </w:r>
      <w:bookmarkStart w:id="201" w:name="_Toc536773119"/>
      <w:r w:rsidRPr="00B1211D">
        <w:t>Exclusion of statutory compensation</w:t>
      </w:r>
      <w:bookmarkEnd w:id="200"/>
      <w:r>
        <w:rPr>
          <w:rStyle w:val="FootnoteReference"/>
          <w:b/>
        </w:rPr>
        <w:footnoteReference w:id="95"/>
      </w:r>
      <w:bookmarkEnd w:id="201"/>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2" w:name="_Toc536773120"/>
      <w:bookmarkStart w:id="203" w:name="_Toc256000054"/>
      <w:r w:rsidRPr="00B1211D">
        <w:t>Exclusion of liability for former landlords</w:t>
      </w:r>
      <w:bookmarkEnd w:id="203"/>
      <w:bookmarkEnd w:id="202"/>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4" w:name="_Toc256000055"/>
      <w:r>
        <w:t>[</w:t>
      </w:r>
      <w:bookmarkStart w:id="205" w:name="_Ref322091114"/>
      <w:bookmarkStart w:id="206" w:name="_Toc536773121"/>
      <w:r w:rsidRPr="00B1211D">
        <w:t>GUARANTOR</w:t>
      </w:r>
      <w:r w:rsidRPr="00B1211D" w:rsidR="00722814">
        <w:t>’</w:t>
      </w:r>
      <w:r w:rsidRPr="00B1211D">
        <w:t>S OBLIGATIONS</w:t>
      </w:r>
      <w:bookmarkEnd w:id="204"/>
      <w:r>
        <w:rPr>
          <w:rStyle w:val="FootnoteReference"/>
          <w:b/>
        </w:rPr>
        <w:footnoteReference w:id="96"/>
      </w:r>
      <w:bookmarkEnd w:id="205"/>
      <w:bookmarkEnd w:id="206"/>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7" w:name="_Ref141111665"/>
      <w:r w:rsidR="000A5C55">
        <w:t>will pay the Landlord’s costs incurred in relation to any</w:t>
      </w:r>
      <w:r w:rsidRPr="00DD0D18" w:rsidR="000A5C55">
        <w:t xml:space="preserve"> legal proceedings </w:t>
      </w:r>
      <w:r w:rsidR="000A5C55">
        <w:t>in relation to this Lease</w:t>
      </w:r>
      <w:bookmarkEnd w:id="207"/>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7"/>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08"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08"/>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09"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8"/>
      </w:r>
      <w:bookmarkEnd w:id="209"/>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0" w:name="_Toc256000056"/>
      <w:r>
        <w:t>[</w:t>
      </w:r>
      <w:bookmarkStart w:id="211" w:name="_Ref322091352"/>
      <w:bookmarkStart w:id="212" w:name="_Ref322091428"/>
      <w:bookmarkStart w:id="213" w:name="_Toc536773122"/>
      <w:r w:rsidRPr="00B1211D">
        <w:t>BREAK CLAUSE</w:t>
      </w:r>
      <w:bookmarkEnd w:id="210"/>
      <w:bookmarkEnd w:id="211"/>
      <w:bookmarkEnd w:id="212"/>
      <w:bookmarkEnd w:id="213"/>
    </w:p>
    <w:p w:rsidR="00DA1639" w:rsidRPr="00B1211D" w:rsidP="00984F4F">
      <w:pPr>
        <w:pStyle w:val="SHHeading2"/>
      </w:pPr>
      <w:bookmarkStart w:id="214"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9"/>
      </w:r>
      <w:r w:rsidRPr="00B1211D">
        <w:t xml:space="preserve"> following which the Term will end on that Break Date</w:t>
      </w:r>
      <w:r>
        <w:t>[</w:t>
      </w:r>
      <w:r w:rsidRPr="00B1211D">
        <w:t>.</w:t>
      </w:r>
      <w:r>
        <w:t>]</w:t>
      </w:r>
      <w:r>
        <w:t>[</w:t>
      </w:r>
      <w:r w:rsidRPr="00B1211D">
        <w:t xml:space="preserve"> if</w:t>
      </w:r>
      <w:bookmarkEnd w:id="214"/>
      <w:r w:rsidRPr="00B1211D">
        <w:t>:</w:t>
      </w:r>
      <w:r>
        <w:rPr>
          <w:rStyle w:val="FootnoteReference"/>
        </w:rPr>
        <w:footnoteReference w:id="100"/>
      </w:r>
      <w:r>
        <w:t>]</w:t>
      </w:r>
    </w:p>
    <w:p w:rsidR="00DA1639" w:rsidRPr="00B1211D" w:rsidP="00984F4F">
      <w:pPr>
        <w:pStyle w:val="SHHeading3"/>
      </w:pPr>
      <w:r>
        <w:t>[</w:t>
      </w:r>
      <w:bookmarkStart w:id="215"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215"/>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6"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6"/>
      <w:r>
        <w:t>]</w:t>
      </w:r>
      <w:r>
        <w:t>]</w:t>
      </w:r>
    </w:p>
    <w:p w:rsidR="00DA1639" w:rsidRPr="00B1211D" w:rsidP="00984F4F">
      <w:pPr>
        <w:pStyle w:val="SHHeading2"/>
      </w:pPr>
      <w:bookmarkStart w:id="217"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7"/>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101"/>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18" w:name="_Toc536773123"/>
      <w:bookmarkStart w:id="219" w:name="_Toc256000057"/>
      <w:r w:rsidRPr="00B1211D">
        <w:t>JURISDICTION</w:t>
      </w:r>
      <w:bookmarkEnd w:id="219"/>
      <w:bookmarkEnd w:id="218"/>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0"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0"/>
    </w:p>
    <w:p w:rsidR="00DA1639" w:rsidRPr="00B1211D" w:rsidP="00984F4F">
      <w:pPr>
        <w:pStyle w:val="SHHeading1"/>
      </w:pPr>
      <w:bookmarkStart w:id="221" w:name="_Toc536773124"/>
      <w:bookmarkStart w:id="222" w:name="_Toc256000058"/>
      <w:r w:rsidRPr="00B1211D">
        <w:t>LEGAL EFFECT</w:t>
      </w:r>
      <w:bookmarkEnd w:id="222"/>
      <w:bookmarkEnd w:id="221"/>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3" w:name="_Ref322092052"/>
    </w:p>
    <w:p w:rsidR="00DA1639" w:rsidRPr="00B1211D" w:rsidP="00984F4F">
      <w:pPr>
        <w:pStyle w:val="SHScheduleHeading"/>
      </w:pPr>
      <w:bookmarkStart w:id="224" w:name="_Toc536773125"/>
      <w:bookmarkStart w:id="225" w:name="_Ref498959991"/>
      <w:bookmarkEnd w:id="224"/>
      <w:bookmarkStart w:id="226" w:name="_Toc256000059"/>
      <w:bookmarkEnd w:id="226"/>
    </w:p>
    <w:p w:rsidR="00DA1639" w:rsidRPr="00B1211D" w:rsidP="00984F4F">
      <w:pPr>
        <w:pStyle w:val="SHScheduleSubHeading"/>
      </w:pPr>
      <w:bookmarkStart w:id="227" w:name="_Toc536773126"/>
      <w:bookmarkEnd w:id="225"/>
      <w:bookmarkStart w:id="228" w:name="_Toc256000060"/>
      <w:r w:rsidRPr="00B1211D">
        <w:t>Rights</w:t>
      </w:r>
      <w:bookmarkEnd w:id="228"/>
      <w:bookmarkEnd w:id="227"/>
    </w:p>
    <w:p w:rsidR="00DA1639" w:rsidRPr="00B1211D" w:rsidP="00984F4F">
      <w:pPr>
        <w:pStyle w:val="SHPart"/>
      </w:pPr>
      <w:bookmarkStart w:id="229" w:name="_Ref383430802"/>
      <w:bookmarkStart w:id="230" w:name="_Toc536773127"/>
      <w:bookmarkEnd w:id="223"/>
      <w:bookmarkStart w:id="231" w:name="_Toc256000061"/>
      <w:r w:rsidRPr="00B1211D">
        <w:t xml:space="preserve">: </w:t>
      </w:r>
      <w:bookmarkStart w:id="232" w:name="_Ref498959982"/>
      <w:r w:rsidRPr="00B1211D">
        <w:t>Tenant</w:t>
      </w:r>
      <w:r w:rsidRPr="00B1211D" w:rsidR="00722814">
        <w:t>’</w:t>
      </w:r>
      <w:r w:rsidRPr="00B1211D">
        <w:t>s Rights</w:t>
      </w:r>
      <w:bookmarkEnd w:id="231"/>
      <w:r>
        <w:rPr>
          <w:rStyle w:val="FootnoteReference"/>
          <w:b/>
        </w:rPr>
        <w:footnoteReference w:id="102"/>
      </w:r>
      <w:bookmarkEnd w:id="229"/>
      <w:bookmarkEnd w:id="230"/>
      <w:bookmarkEnd w:id="232"/>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Building and the 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3" w:name="_Ref355780629"/>
      <w:r w:rsidRPr="00B1211D">
        <w:rPr>
          <w:b/>
        </w:rPr>
        <w:t>Running of services</w:t>
      </w:r>
      <w:bookmarkEnd w:id="233"/>
    </w:p>
    <w:p w:rsidR="00DA1639" w:rsidRPr="00B1211D" w:rsidP="00984F4F">
      <w:pPr>
        <w:pStyle w:val="SHScheduleText2"/>
      </w:pPr>
      <w:r w:rsidRPr="00B1211D">
        <w:t xml:space="preserve">To connect to and use the existing Conducting Media at the </w:t>
      </w:r>
      <w:r w:rsidRPr="00B1211D">
        <w:t>Building and the Estate</w:t>
      </w:r>
      <w:r w:rsidRPr="00B1211D">
        <w:t xml:space="preserve"> intended to serve the Premises for the passage of Supplies from and to the Premises.</w:t>
      </w:r>
    </w:p>
    <w:p w:rsidR="00DA1639" w:rsidRPr="00B1211D" w:rsidP="00984F4F">
      <w:pPr>
        <w:pStyle w:val="SHScheduleText2"/>
      </w:pPr>
      <w:bookmarkStart w:id="234" w:name="_Ref382487659"/>
      <w:bookmarkStart w:id="235"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4"/>
      <w:bookmarkEnd w:id="235"/>
    </w:p>
    <w:p w:rsidR="00DA1639" w:rsidRPr="00B1211D" w:rsidP="009A0B39">
      <w:pPr>
        <w:pStyle w:val="SHScheduleText1"/>
        <w:keepNext/>
        <w:rPr>
          <w:b/>
        </w:rPr>
      </w:pPr>
      <w:bookmarkStart w:id="236" w:name="_Ref355787028"/>
      <w:r w:rsidRPr="00B1211D">
        <w:rPr>
          <w:b/>
        </w:rPr>
        <w:t>Access and servicing</w:t>
      </w:r>
      <w:bookmarkEnd w:id="236"/>
    </w:p>
    <w:p w:rsidR="00DA1639" w:rsidRPr="00B1211D" w:rsidP="00984F4F">
      <w:pPr>
        <w:pStyle w:val="SHScheduleText2"/>
      </w:pPr>
      <w:r w:rsidRPr="00B1211D" w:rsidR="00900AD5">
        <w:t>T</w:t>
      </w:r>
      <w:r w:rsidRPr="00B1211D">
        <w:t xml:space="preserve">o </w:t>
      </w:r>
      <w:r w:rsidRPr="00B1211D" w:rsidR="00900AD5">
        <w:t xml:space="preserve">have access to </w:t>
      </w:r>
      <w:r w:rsidRPr="00B1211D">
        <w:t xml:space="preserve">and from the Building with or without vehicles over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To have a</w:t>
      </w:r>
      <w:r w:rsidRPr="00B1211D">
        <w:t>ccess to and from the Premises on foot only over the</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7" w:name="_Ref383181660"/>
      <w:r w:rsidRPr="00B1211D">
        <w:t>any service area for loading and unloading and otherwise servicing the Premises</w:t>
      </w:r>
      <w:r w:rsidRPr="00B1211D" w:rsidR="00D54E60">
        <w:t>; and</w:t>
      </w:r>
      <w:bookmarkEnd w:id="237"/>
    </w:p>
    <w:p w:rsidR="00DA1639" w:rsidRPr="00B1211D" w:rsidP="00984F4F">
      <w:pPr>
        <w:pStyle w:val="SHScheduleText3"/>
      </w:pPr>
      <w:r w:rsidRPr="00B1211D">
        <w:t xml:space="preserve">the service roads with or without vehicles to come and go to and from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_Ref383181660 \r \h  \* MERGEFORMAT </w:instrText>
      </w:r>
      <w:r w:rsidRPr="00B1211D">
        <w:rPr>
          <w:b/>
        </w:rPr>
        <w:fldChar w:fldCharType="separate"/>
      </w:r>
      <w:r w:rsidRPr="00B1211D" w:rsidR="00E34B10">
        <w:rPr>
          <w:b/>
        </w:rPr>
        <w:t>2.3.1</w:t>
      </w:r>
      <w:r w:rsidRPr="00B1211D">
        <w:rPr>
          <w:b/>
        </w:rPr>
        <w:fldChar w:fldCharType="end"/>
      </w:r>
      <w:r w:rsidRPr="00B1211D">
        <w:t>.</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 xml:space="preserve">) to use each of the following within the Building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8" w:name="_Ref383181674"/>
      <w:r w:rsidRPr="00B1211D">
        <w:t>any service area for loading and unloading and otherwise servicing the Premises;</w:t>
      </w:r>
      <w:bookmarkEnd w:id="238"/>
    </w:p>
    <w:p w:rsidR="00DA1639" w:rsidRPr="00B1211D" w:rsidP="00984F4F">
      <w:pPr>
        <w:pStyle w:val="SHScheduleText3"/>
      </w:pP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xml:space="preserve">, where appropriate, with vehicles over any other Estate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sidR="0091220F">
        <w:rPr>
          <w:b/>
        </w:rPr>
        <w:t xml:space="preserve"> of this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w:t>
      </w:r>
      <w:r>
        <w:t>[</w:t>
      </w:r>
      <w:r w:rsidRPr="00B1211D">
        <w:t>Estate</w:t>
      </w:r>
      <w:r>
        <w:t>]</w:t>
      </w:r>
      <w:r>
        <w:t>[</w:t>
      </w:r>
      <w:r w:rsidRPr="00B1211D">
        <w:t>Building</w:t>
      </w:r>
      <w:r>
        <w:t>]</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r>
        <w:rPr>
          <w:rStyle w:val="FootnoteReference"/>
        </w:rPr>
        <w:footnoteReference w:id="103"/>
      </w:r>
    </w:p>
    <w:p w:rsidR="00DA1639" w:rsidRPr="00B1211D" w:rsidP="00984F4F">
      <w:pPr>
        <w:pStyle w:val="SHScheduleText2"/>
      </w:pPr>
      <w:r w:rsidRPr="00B1211D">
        <w:t>If the relevant work cannot otherwise be reasonably carried out, to enter the</w:t>
      </w:r>
      <w:r w:rsidRPr="00B1211D">
        <w:t xml:space="preserve"> Building Common </w:t>
      </w:r>
      <w:r w:rsidRPr="00B1211D" w:rsidR="00D54E60">
        <w:t>Parts </w:t>
      </w:r>
      <w:r w:rsidRPr="00B1211D">
        <w:t>and, if necessary, the Estate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 and the 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39" w:name="_Ref361325402"/>
      <w:bookmarkStart w:id="240" w:name="_Ref498960044"/>
      <w:bookmarkEnd w:id="239"/>
      <w:r w:rsidRPr="00B1211D">
        <w:rPr>
          <w:b/>
        </w:rPr>
        <w:t>Plant Area</w:t>
      </w:r>
      <w:bookmarkEnd w:id="240"/>
    </w:p>
    <w:p w:rsidR="00DA1639" w:rsidRPr="00B1211D" w:rsidP="00984F4F">
      <w:pPr>
        <w:pStyle w:val="SHParagraph1"/>
      </w:pPr>
      <w:bookmarkStart w:id="241"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1"/>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 and the remainder of the Estate</w:t>
      </w:r>
      <w:r w:rsidRPr="00B1211D">
        <w:t>.</w:t>
      </w:r>
    </w:p>
    <w:p w:rsidR="00DA1639" w:rsidRPr="00B1211D" w:rsidP="009A0B39">
      <w:pPr>
        <w:pStyle w:val="SHScheduleText1"/>
        <w:keepNext/>
      </w:pPr>
      <w:r>
        <w:t>[</w:t>
      </w:r>
      <w:bookmarkStart w:id="242" w:name="_Ref386190643"/>
      <w:r w:rsidRPr="00B1211D">
        <w:rPr>
          <w:b/>
        </w:rPr>
        <w:t>Staff parking</w:t>
      </w:r>
      <w:r>
        <w:rPr>
          <w:rStyle w:val="FootnoteReference"/>
        </w:rPr>
        <w:footnoteReference w:id="104"/>
      </w:r>
      <w:bookmarkEnd w:id="242"/>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t>[</w:t>
      </w:r>
      <w:r w:rsidRPr="00B1211D">
        <w:t>Building</w:t>
      </w:r>
      <w:r>
        <w:t>]</w:t>
      </w:r>
      <w:r>
        <w:t>[</w:t>
      </w:r>
      <w:r w:rsidRPr="00B1211D">
        <w:t>Estate</w:t>
      </w:r>
      <w:r>
        <w:t>]</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t>[</w:t>
      </w:r>
      <w:r w:rsidRPr="00B1211D">
        <w:t>Building</w:t>
      </w:r>
      <w:r>
        <w:t>]</w:t>
      </w:r>
      <w:r>
        <w:t>[</w:t>
      </w:r>
      <w:r w:rsidRPr="00B1211D">
        <w:t>Estate</w:t>
      </w:r>
      <w:r>
        <w:t>]</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t>[</w:t>
      </w:r>
      <w:r w:rsidRPr="00B1211D">
        <w:t>Building</w:t>
      </w:r>
      <w:r>
        <w:t>]</w:t>
      </w:r>
      <w:r>
        <w:t>[</w:t>
      </w:r>
      <w:r w:rsidRPr="00B1211D">
        <w:t>Estate</w:t>
      </w:r>
      <w:r>
        <w:t>]</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Building</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105"/>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106"/>
      </w:r>
      <w:r>
        <w:t>]</w:t>
      </w:r>
    </w:p>
    <w:p w:rsidR="00DA1639" w:rsidRPr="00B1211D" w:rsidP="009A0B39">
      <w:pPr>
        <w:pStyle w:val="SHScheduleText1"/>
        <w:keepNext/>
      </w:pPr>
      <w:r>
        <w:t>[</w:t>
      </w:r>
      <w:r w:rsidRPr="00B1211D">
        <w:rPr>
          <w:b/>
        </w:rPr>
        <w:t>Escape</w:t>
      </w:r>
    </w:p>
    <w:p w:rsidR="00DA1639" w:rsidRPr="00B1211D" w:rsidP="00984F4F">
      <w:pPr>
        <w:pStyle w:val="SHScheduleText2"/>
      </w:pPr>
      <w:r w:rsidRPr="00B1211D">
        <w:t>On foot only, in emergencies and for fire escape drills, to use all fire escape routes in the Building designated by the Landlord for the use of the Tenant whether or not forming part of the Building Common Parts.</w:t>
      </w:r>
    </w:p>
    <w:p w:rsidR="00DA1639" w:rsidRPr="00B1211D" w:rsidP="00984F4F">
      <w:pPr>
        <w:pStyle w:val="SHScheduleText2"/>
      </w:pPr>
      <w:r w:rsidRPr="00B1211D">
        <w:t>The right on foot only, in emergencies and for fire escape drills, to use all fire escape routes in the Estate designated by the Landlord for the use of the Tenant whether or not forming part of the Estate Common Parts.</w:t>
      </w:r>
      <w:r>
        <w:t>]</w:t>
      </w:r>
    </w:p>
    <w:p w:rsidR="00DA1639" w:rsidRPr="00B1211D" w:rsidP="00984F4F">
      <w:pPr>
        <w:pStyle w:val="SHPart"/>
      </w:pPr>
      <w:bookmarkStart w:id="243" w:name="_Ref322094422"/>
      <w:bookmarkStart w:id="244" w:name="_Toc536773128"/>
      <w:bookmarkStart w:id="245" w:name="_Toc256000062"/>
      <w:r w:rsidRPr="00B1211D">
        <w:t>:</w:t>
      </w:r>
      <w:r w:rsidRPr="00B1211D">
        <w:t xml:space="preserve"> </w:t>
      </w:r>
      <w:bookmarkStart w:id="246" w:name="_Ref498960004"/>
      <w:r w:rsidRPr="00B1211D">
        <w:t>Landlord</w:t>
      </w:r>
      <w:r w:rsidRPr="00B1211D" w:rsidR="00722814">
        <w:t>’</w:t>
      </w:r>
      <w:r w:rsidRPr="00B1211D">
        <w:t>s Rights</w:t>
      </w:r>
      <w:bookmarkEnd w:id="245"/>
      <w:bookmarkEnd w:id="243"/>
      <w:bookmarkEnd w:id="244"/>
      <w:bookmarkEnd w:id="246"/>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 and the 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7" w:name="_Ref355788485"/>
      <w:r w:rsidRPr="00B1211D">
        <w:rPr>
          <w:b/>
        </w:rPr>
        <w:t>Entry on to the Premises</w:t>
      </w:r>
      <w:r>
        <w:rPr>
          <w:rStyle w:val="FootnoteReference"/>
        </w:rPr>
        <w:footnoteReference w:id="107"/>
      </w:r>
      <w:bookmarkEnd w:id="247"/>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the Building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 or the 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 or the 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8"/>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48" w:name="_Ref355780489"/>
      <w:r w:rsidRPr="00B1211D">
        <w:rPr>
          <w:b/>
        </w:rPr>
        <w:t xml:space="preserve">Common </w:t>
      </w:r>
      <w:r w:rsidRPr="00B1211D" w:rsidR="00D54E60">
        <w:rPr>
          <w:b/>
        </w:rPr>
        <w:t>Parts </w:t>
      </w:r>
      <w:r w:rsidRPr="00B1211D">
        <w:rPr>
          <w:b/>
        </w:rPr>
        <w:t>and Conducting Media</w:t>
      </w:r>
      <w:bookmarkEnd w:id="248"/>
    </w:p>
    <w:p w:rsidR="00DA1639" w:rsidRPr="00B1211D" w:rsidP="00984F4F">
      <w:pPr>
        <w:pStyle w:val="SHScheduleText2"/>
      </w:pPr>
      <w:r w:rsidRPr="00B1211D">
        <w:t>In an emergency, or when works are being carried out to them, to close off or restrict access to the</w:t>
      </w:r>
      <w:r w:rsidRPr="00B1211D">
        <w:t xml:space="preserve"> Building Common </w:t>
      </w:r>
      <w:r w:rsidRPr="00B1211D" w:rsidR="00D54E60">
        <w:t>Parts </w:t>
      </w:r>
      <w:r w:rsidRPr="00B1211D">
        <w:t>or the Estate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Building Common Parts, the Estate</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Building Common </w:t>
      </w:r>
      <w:r w:rsidRPr="00B1211D" w:rsidR="00D54E60">
        <w:t>Parts </w:t>
      </w:r>
      <w:r w:rsidRPr="00B1211D">
        <w:t>or the Estate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49" w:name="_Ref322093269"/>
    </w:p>
    <w:p w:rsidR="00DA1639" w:rsidRPr="00B1211D" w:rsidP="00984F4F">
      <w:pPr>
        <w:pStyle w:val="SHScheduleHeading"/>
      </w:pPr>
      <w:bookmarkStart w:id="250" w:name="_Toc536773129"/>
      <w:bookmarkStart w:id="251" w:name="_Ref498961971"/>
      <w:bookmarkEnd w:id="250"/>
      <w:bookmarkStart w:id="252" w:name="_Toc256000063"/>
      <w:bookmarkEnd w:id="252"/>
    </w:p>
    <w:p w:rsidR="00DA1639" w:rsidRPr="00B1211D" w:rsidP="00984F4F">
      <w:pPr>
        <w:pStyle w:val="SHScheduleSubHeading"/>
      </w:pPr>
      <w:bookmarkStart w:id="253" w:name="_Toc536773130"/>
      <w:bookmarkEnd w:id="251"/>
      <w:bookmarkStart w:id="254" w:name="_Toc256000064"/>
      <w:r w:rsidRPr="00B1211D">
        <w:t>Rent review</w:t>
      </w:r>
      <w:bookmarkEnd w:id="254"/>
      <w:r>
        <w:rPr>
          <w:rStyle w:val="FootnoteReference"/>
          <w:b/>
        </w:rPr>
        <w:footnoteReference w:id="109"/>
      </w:r>
      <w:bookmarkEnd w:id="253"/>
    </w:p>
    <w:bookmarkEnd w:id="249"/>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5" w:name="_Ref322356733"/>
      <w:bookmarkStart w:id="256"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5"/>
    </w:p>
    <w:p w:rsidR="00DA1639" w:rsidRPr="00B1211D" w:rsidP="00E34B10">
      <w:pPr>
        <w:pStyle w:val="SHDefinitiona"/>
        <w:numPr>
          <w:ilvl w:val="0"/>
          <w:numId w:val="38"/>
        </w:numPr>
      </w:pPr>
      <w:r w:rsidRPr="00B1211D">
        <w:t xml:space="preserve">if the </w:t>
      </w:r>
      <w:r w:rsidRPr="00B1211D">
        <w:t>Building, the Estate or any part of them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10"/>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willing tenant has the benefit of all Trade Licences that are required for the Permitted Use and that they will remain in force throughout the term of the Hypothetical Lease for the benefit of the willing tenant and its successors in title;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7"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11"/>
      </w:r>
      <w:bookmarkEnd w:id="257"/>
    </w:p>
    <w:p w:rsidR="00DA1639" w:rsidRPr="00B1211D" w:rsidP="009A0B39">
      <w:pPr>
        <w:pStyle w:val="SHNormal"/>
        <w:keepNext/>
        <w:rPr>
          <w:b/>
        </w:rPr>
      </w:pPr>
      <w:bookmarkStart w:id="258" w:name="_Ref322356687"/>
      <w:bookmarkStart w:id="259" w:name="_Ref322356635"/>
      <w:r w:rsidRPr="00B1211D">
        <w:rPr>
          <w:b/>
        </w:rPr>
        <w:t>“</w:t>
      </w:r>
      <w:r w:rsidRPr="00B1211D">
        <w:rPr>
          <w:b/>
        </w:rPr>
        <w:t>Disregards</w:t>
      </w:r>
      <w:r w:rsidRPr="00B1211D">
        <w:rPr>
          <w:b/>
        </w:rPr>
        <w:t>”</w:t>
      </w:r>
    </w:p>
    <w:bookmarkEnd w:id="258"/>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 the 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12"/>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0"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13"/>
      </w:r>
      <w:bookmarkEnd w:id="260"/>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59"/>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4"/>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1"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5"/>
      </w:r>
      <w:bookmarkEnd w:id="261"/>
    </w:p>
    <w:p w:rsidR="00DA1639" w:rsidRPr="00B1211D" w:rsidP="009A0B39">
      <w:pPr>
        <w:pStyle w:val="SHNormal"/>
        <w:keepNext/>
        <w:rPr>
          <w:b/>
        </w:rPr>
      </w:pPr>
      <w:r w:rsidRPr="00B1211D">
        <w:rPr>
          <w:b/>
        </w:rPr>
        <w:t>“</w:t>
      </w:r>
      <w:r w:rsidRPr="00B1211D">
        <w:rPr>
          <w:b/>
        </w:rPr>
        <w:t>Market Rent</w:t>
      </w:r>
      <w:r w:rsidRPr="00B1211D">
        <w:rPr>
          <w:b/>
        </w:rPr>
        <w:t>”</w:t>
      </w:r>
    </w:p>
    <w:bookmarkEnd w:id="256"/>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6"/>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2" w:name="_Ref499733874"/>
      <w:r w:rsidRPr="00B1211D">
        <w:rPr>
          <w:b/>
        </w:rPr>
        <w:t>Dispute resolution</w:t>
      </w:r>
      <w:bookmarkEnd w:id="262"/>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7"/>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3" w:name="_Ref384802712"/>
      <w:r w:rsidRPr="00B1211D">
        <w:rPr>
          <w:b/>
        </w:rPr>
        <w:t>Consequences of delay in agreeing the revised rent</w:t>
      </w:r>
      <w:bookmarkEnd w:id="263"/>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8"/>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4" w:name="_Ref322092230"/>
    </w:p>
    <w:p w:rsidR="00DA1639" w:rsidRPr="00B1211D" w:rsidP="00984F4F">
      <w:pPr>
        <w:pStyle w:val="SHScheduleHeading"/>
      </w:pPr>
      <w:bookmarkStart w:id="265" w:name="_Toc536773131"/>
      <w:bookmarkStart w:id="266" w:name="_Ref498960142"/>
      <w:bookmarkEnd w:id="265"/>
      <w:bookmarkStart w:id="267" w:name="_Toc256000065"/>
      <w:bookmarkEnd w:id="267"/>
    </w:p>
    <w:p w:rsidR="00DA1639" w:rsidRPr="00B1211D" w:rsidP="00984F4F">
      <w:pPr>
        <w:pStyle w:val="SHScheduleSubHeading"/>
      </w:pPr>
      <w:bookmarkStart w:id="268" w:name="_Toc536773132"/>
      <w:bookmarkEnd w:id="266"/>
      <w:bookmarkStart w:id="269" w:name="_Toc256000066"/>
      <w:r w:rsidRPr="00B1211D">
        <w:t>Services and Service Charge</w:t>
      </w:r>
      <w:bookmarkEnd w:id="269"/>
      <w:r>
        <w:rPr>
          <w:rStyle w:val="FootnoteReference"/>
          <w:b/>
        </w:rPr>
        <w:footnoteReference w:id="119"/>
      </w:r>
      <w:bookmarkEnd w:id="268"/>
    </w:p>
    <w:p w:rsidR="00DA1639" w:rsidRPr="00B1211D" w:rsidP="00984F4F">
      <w:pPr>
        <w:pStyle w:val="SHPart"/>
      </w:pPr>
      <w:bookmarkStart w:id="270" w:name="_Ref322094731"/>
      <w:bookmarkStart w:id="271" w:name="_Toc536773133"/>
      <w:bookmarkEnd w:id="264"/>
      <w:bookmarkStart w:id="272" w:name="_Toc256000067"/>
      <w:r w:rsidRPr="00B1211D">
        <w:t>:</w:t>
      </w:r>
      <w:r w:rsidRPr="00B1211D">
        <w:t xml:space="preserve"> </w:t>
      </w:r>
      <w:bookmarkStart w:id="273" w:name="_Ref498961376"/>
      <w:r w:rsidRPr="00B1211D">
        <w:t>Administrative provisions</w:t>
      </w:r>
      <w:bookmarkEnd w:id="272"/>
      <w:bookmarkEnd w:id="270"/>
      <w:bookmarkEnd w:id="271"/>
      <w:bookmarkEnd w:id="273"/>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4" w:name="_Ref322096962"/>
      <w:r w:rsidRPr="00B1211D">
        <w:rPr>
          <w:b/>
        </w:rPr>
        <w:t>Service charge statements</w:t>
      </w:r>
    </w:p>
    <w:p w:rsidR="00DA1639" w:rsidRPr="00B1211D" w:rsidP="00984F4F">
      <w:pPr>
        <w:pStyle w:val="SHScheduleText2"/>
      </w:pPr>
      <w:bookmarkStart w:id="275"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4"/>
      <w:bookmarkEnd w:id="275"/>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20"/>
      </w:r>
    </w:p>
    <w:p w:rsidR="00B05E27" w:rsidRPr="00B1211D" w:rsidP="00984F4F">
      <w:pPr>
        <w:pStyle w:val="SHScheduleText2"/>
      </w:pPr>
      <w:r w:rsidRPr="00B1211D">
        <w:t>The Service Charge Statement must itemise separately the Building Service Costs and the Estate Service Costs.</w:t>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6" w:name="_Ref521410328"/>
      <w:r w:rsidRPr="00B1211D">
        <w:t>In calculating the Service Costs, the Landlord may include:</w:t>
      </w:r>
      <w:bookmarkEnd w:id="276"/>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7"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7"/>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78" w:name="_Ref532571166"/>
      <w:bookmarkStart w:id="279" w:name="_Ref322096694"/>
      <w:r w:rsidRPr="00B1211D">
        <w:rPr>
          <w:b/>
        </w:rPr>
        <w:t>Balancing payments of service charge</w:t>
      </w:r>
      <w:bookmarkEnd w:id="278"/>
    </w:p>
    <w:p w:rsidR="00DA1639" w:rsidRPr="00B1211D" w:rsidP="00984F4F">
      <w:pPr>
        <w:pStyle w:val="SHScheduleText2"/>
      </w:pPr>
      <w:r w:rsidRPr="00B1211D">
        <w:t>When the Service Charge for each Accounting Period has been calculated:</w:t>
      </w:r>
      <w:bookmarkEnd w:id="279"/>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21"/>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7</w:t>
      </w:r>
      <w:r w:rsidRPr="00B1211D">
        <w:rPr>
          <w:b/>
        </w:rPr>
        <w:fldChar w:fldCharType="end"/>
      </w:r>
      <w:r w:rsidRPr="00B1211D">
        <w:t xml:space="preserve"> or </w:t>
      </w:r>
      <w:r w:rsidRPr="00B1211D">
        <w:rPr>
          <w:b/>
        </w:rPr>
        <w:fldChar w:fldCharType="begin"/>
      </w:r>
      <w:r w:rsidRPr="00B1211D">
        <w:rPr>
          <w:b/>
        </w:rPr>
        <w:instrText xml:space="preserve"> REF _Ref498963373 \n \h  \* MERGEFORMAT </w:instrText>
      </w:r>
      <w:r w:rsidRPr="00B1211D">
        <w:rPr>
          <w:b/>
        </w:rPr>
        <w:fldChar w:fldCharType="separate"/>
      </w:r>
      <w:r w:rsidRPr="00B1211D" w:rsidR="00E34B10">
        <w:rPr>
          <w:b/>
        </w:rPr>
        <w:t>Part 8</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22"/>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23"/>
      </w:r>
    </w:p>
    <w:p w:rsidR="00DA1639" w:rsidRPr="00B1211D" w:rsidP="009A0B39">
      <w:pPr>
        <w:pStyle w:val="SHScheduleText1"/>
        <w:keepNext/>
      </w:pPr>
      <w:bookmarkStart w:id="280" w:name="_Ref355786017"/>
      <w:bookmarkStart w:id="281" w:name="_Ref498961366"/>
      <w:r w:rsidRPr="00B1211D">
        <w:rPr>
          <w:b/>
        </w:rPr>
        <w:t>Variation in the proportion of the service charge payable</w:t>
      </w:r>
      <w:bookmarkEnd w:id="280"/>
      <w:r>
        <w:rPr>
          <w:rStyle w:val="FootnoteReference"/>
        </w:rPr>
        <w:footnoteReference w:id="124"/>
      </w:r>
      <w:bookmarkEnd w:id="281"/>
    </w:p>
    <w:p w:rsidR="00DA1639" w:rsidRPr="00B1211D" w:rsidP="00984F4F">
      <w:pPr>
        <w:pStyle w:val="SHScheduleText2"/>
      </w:pPr>
      <w:bookmarkStart w:id="282"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 or the 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2"/>
    </w:p>
    <w:p w:rsidR="00DA1639" w:rsidRPr="00B1211D" w:rsidP="00984F4F">
      <w:pPr>
        <w:pStyle w:val="SHScheduleText2"/>
      </w:pPr>
      <w:bookmarkStart w:id="283" w:name="_Ref358197972"/>
      <w:r w:rsidRPr="00B1211D">
        <w:t xml:space="preserve">If there is any change in the extent of the </w:t>
      </w:r>
      <w:r w:rsidRPr="00B1211D">
        <w:t>Building or the 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Building or the Estate</w:t>
      </w:r>
      <w:r w:rsidRPr="00B1211D">
        <w:t>.</w:t>
      </w:r>
      <w:bookmarkEnd w:id="283"/>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4" w:name="_Ref383431198"/>
      <w:bookmarkStart w:id="285" w:name="_Toc536773134"/>
      <w:bookmarkStart w:id="286" w:name="_Toc256000068"/>
      <w:r w:rsidRPr="00B1211D">
        <w:t>:</w:t>
      </w:r>
      <w:r w:rsidRPr="00B1211D">
        <w:t xml:space="preserve"> </w:t>
      </w:r>
      <w:bookmarkStart w:id="287" w:name="_Ref498962904"/>
      <w:r w:rsidRPr="00B1211D">
        <w:t>Landlord</w:t>
      </w:r>
      <w:r w:rsidRPr="00B1211D" w:rsidR="00722814">
        <w:t>’</w:t>
      </w:r>
      <w:r w:rsidRPr="00B1211D">
        <w:t>s obligations</w:t>
      </w:r>
      <w:bookmarkEnd w:id="286"/>
      <w:bookmarkEnd w:id="284"/>
      <w:bookmarkEnd w:id="285"/>
      <w:bookmarkEnd w:id="287"/>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the Estate Services, the Additional Building Services and the Additional Estate Services</w:t>
      </w:r>
      <w:r>
        <w:rPr>
          <w:rStyle w:val="FootnoteReference"/>
          <w:b w:val="0"/>
        </w:rPr>
        <w:footnoteReference w:id="125"/>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6"/>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 and the Estate Services</w:t>
      </w:r>
      <w:r w:rsidRPr="00B1211D" w:rsidR="00722655">
        <w:rPr>
          <w:b/>
        </w:rPr>
        <w:t xml:space="preserve"> and may supply the </w:t>
      </w:r>
      <w:r w:rsidRPr="00B1211D" w:rsidR="00722655">
        <w:rPr>
          <w:b/>
        </w:rPr>
        <w:t>Additional Building Services and the Additional Estate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 and the Estate Services</w:t>
      </w:r>
      <w:r w:rsidRPr="00B1211D">
        <w:t xml:space="preserve"> in an efficient manner at all appropriate times;</w:t>
      </w:r>
      <w:r>
        <w:rPr>
          <w:rStyle w:val="FootnoteReference"/>
        </w:rPr>
        <w:footnoteReference w:id="127"/>
      </w:r>
    </w:p>
    <w:p w:rsidR="007771DC" w:rsidRPr="00B1211D" w:rsidP="00984F4F">
      <w:pPr>
        <w:pStyle w:val="SHScheduleText3"/>
      </w:pPr>
      <w:r w:rsidRPr="00B1211D">
        <w:t xml:space="preserve">may supply all or any of the </w:t>
      </w:r>
      <w:r w:rsidRPr="00B1211D">
        <w:t>Additional Building Services and the Additional Estate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must not include expenditure in the Building Service Costs to the extent that it has already been included in the Estate Service Costs or vice versa;</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88" w:name="_Ref322097100"/>
      <w:r w:rsidRPr="00B1211D">
        <w:t>must take into consideration the administrative, accounting, procurement, management and operational provisions of the Service Charge Code for so long as it is in effect insofar as it is:</w:t>
      </w:r>
      <w:bookmarkEnd w:id="288"/>
      <w:r>
        <w:rPr>
          <w:rStyle w:val="FootnoteReference"/>
        </w:rPr>
        <w:footnoteReference w:id="128"/>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 and the 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89" w:name="_Ref322096200"/>
      <w:bookmarkStart w:id="290" w:name="_Ref386721303"/>
      <w:r w:rsidRPr="00B1211D">
        <w:t xml:space="preserve">must take into consideration current practice in estate management if the Service Charge Code is no longer </w:t>
      </w:r>
      <w:bookmarkEnd w:id="289"/>
      <w:bookmarkEnd w:id="290"/>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91" w:name="_Ref322094443"/>
      <w:bookmarkStart w:id="292" w:name="_Toc536773135"/>
      <w:bookmarkStart w:id="293" w:name="_Toc256000069"/>
      <w:r w:rsidRPr="00B1211D" w:rsidR="006265FA">
        <w:t xml:space="preserve">: </w:t>
      </w:r>
      <w:r w:rsidRPr="00B1211D">
        <w:t>Building</w:t>
      </w:r>
      <w:r w:rsidRPr="00B1211D">
        <w:rPr>
          <w:b w:val="0"/>
        </w:rPr>
        <w:t xml:space="preserve"> </w:t>
      </w:r>
      <w:r w:rsidRPr="00B1211D">
        <w:t>Services</w:t>
      </w:r>
      <w:bookmarkEnd w:id="293"/>
      <w:bookmarkEnd w:id="291"/>
      <w:r>
        <w:rPr>
          <w:rStyle w:val="FootnoteReference"/>
        </w:rPr>
        <w:footnoteReference w:id="129"/>
      </w:r>
      <w:bookmarkEnd w:id="292"/>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Building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 xml:space="preserve">Building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 xml:space="preserve">Building </w:t>
      </w:r>
      <w:r w:rsidRPr="00B1211D">
        <w:t>Common Parts</w:t>
      </w:r>
      <w:r>
        <w:t>]</w:t>
      </w:r>
      <w:r>
        <w:t>[</w:t>
      </w:r>
      <w:r w:rsidRPr="00B1211D">
        <w:t>Building</w:t>
      </w:r>
      <w:r>
        <w:t>]</w:t>
      </w:r>
      <w:r>
        <w:rPr>
          <w:rStyle w:val="FootnoteReference"/>
        </w:rPr>
        <w:footnoteReference w:id="130"/>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 xml:space="preserve">Building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 xml:space="preserve">Building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6265FA" w:rsidRPr="00B1211D" w:rsidP="00984F4F">
      <w:pPr>
        <w:pStyle w:val="SHPart"/>
      </w:pPr>
      <w:bookmarkStart w:id="294" w:name="_Ref521408938"/>
      <w:bookmarkStart w:id="295" w:name="_Toc536773137"/>
      <w:bookmarkStart w:id="296" w:name="_Toc256000070"/>
      <w:r w:rsidRPr="00B1211D">
        <w:t>: Estate Services</w:t>
      </w:r>
      <w:bookmarkEnd w:id="296"/>
      <w:bookmarkEnd w:id="294"/>
      <w:r>
        <w:rPr>
          <w:rStyle w:val="FootnoteReference"/>
        </w:rPr>
        <w:footnoteReference w:id="131"/>
      </w:r>
      <w:bookmarkEnd w:id="295"/>
    </w:p>
    <w:p w:rsidR="004578C3" w:rsidRPr="00B1211D" w:rsidP="00E34B10">
      <w:pPr>
        <w:pStyle w:val="SHScheduleText1"/>
        <w:numPr>
          <w:ilvl w:val="2"/>
          <w:numId w:val="44"/>
        </w:numPr>
      </w:pPr>
      <w:bookmarkStart w:id="297" w:name="_Ref388948465"/>
      <w:r w:rsidRPr="00B1211D">
        <w:t xml:space="preserve">Repairing (and by way of repair, renewing, rebuilding and replacing), decorating, maintaining and cleaning the </w:t>
      </w:r>
      <w:r w:rsidRPr="00B1211D">
        <w:t xml:space="preserve">Estate </w:t>
      </w:r>
      <w:r w:rsidRPr="00B1211D">
        <w:t xml:space="preserve">Common </w:t>
      </w:r>
      <w:r w:rsidRPr="00B1211D" w:rsidR="00D54E60">
        <w:t>Parts </w:t>
      </w:r>
      <w:r w:rsidRPr="00B1211D">
        <w:t>and Conducting Media.</w:t>
      </w:r>
      <w:bookmarkEnd w:id="297"/>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Estate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 xml:space="preserve">Estate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 xml:space="preserve">Estate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298" w:name="_Ref521408759"/>
      <w:bookmarkStart w:id="299" w:name="_Toc536773138"/>
      <w:bookmarkStart w:id="300" w:name="_Toc256000071"/>
      <w:r w:rsidRPr="00B1211D">
        <w:t xml:space="preserve">: Additional </w:t>
      </w:r>
      <w:r w:rsidRPr="00B1211D">
        <w:t xml:space="preserve">Building </w:t>
      </w:r>
      <w:r w:rsidRPr="00B1211D">
        <w:t>Services</w:t>
      </w:r>
      <w:bookmarkEnd w:id="300"/>
      <w:bookmarkEnd w:id="298"/>
      <w:r>
        <w:rPr>
          <w:rStyle w:val="FootnoteReference"/>
        </w:rPr>
        <w:footnoteReference w:id="132"/>
      </w:r>
      <w:bookmarkEnd w:id="299"/>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Building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(but not the shopfront of the Premises)</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Building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Building</w:t>
      </w:r>
      <w:r w:rsidRPr="00B1211D" w:rsidR="001C3081">
        <w:t xml:space="preserve"> Services and the Additional Building</w:t>
      </w:r>
      <w:r w:rsidRPr="00B1211D">
        <w:t xml:space="preserv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 xml:space="preserve">Building </w:t>
      </w:r>
      <w:r w:rsidRPr="00B1211D" w:rsidR="001C3081">
        <w:t xml:space="preserve">Services and the Additional Building </w:t>
      </w:r>
      <w:r w:rsidRPr="00B1211D">
        <w:t>Services.</w:t>
      </w:r>
    </w:p>
    <w:p w:rsidR="00DA1639" w:rsidRPr="00B1211D" w:rsidP="00984F4F">
      <w:pPr>
        <w:pStyle w:val="SHScheduleText1"/>
      </w:pPr>
      <w:r w:rsidRPr="00B1211D">
        <w:t xml:space="preserve">Planting, replanting and maintaining landscape features in the </w:t>
      </w:r>
      <w:r w:rsidRPr="00B1211D">
        <w:t xml:space="preserve">Building </w:t>
      </w:r>
      <w:r w:rsidRPr="00B1211D">
        <w:t>Common Parts.</w:t>
      </w:r>
    </w:p>
    <w:p w:rsidR="00DA1639" w:rsidRPr="00B1211D" w:rsidP="00984F4F">
      <w:pPr>
        <w:pStyle w:val="SHScheduleText1"/>
      </w:pPr>
      <w:r w:rsidRPr="00B1211D">
        <w:t xml:space="preserve">Providing, cleaning and renewing carpeting in the </w:t>
      </w:r>
      <w:r w:rsidRPr="00B1211D">
        <w:t xml:space="preserve">Building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 xml:space="preserve">Building </w:t>
      </w:r>
      <w:r w:rsidRPr="00B1211D">
        <w:t>Common Parts.</w:t>
      </w:r>
    </w:p>
    <w:p w:rsidR="00DA1639" w:rsidRPr="00B1211D" w:rsidP="00984F4F">
      <w:pPr>
        <w:pStyle w:val="SHScheduleText1"/>
      </w:pPr>
      <w:bookmarkStart w:id="301" w:name="_Ref322096032"/>
      <w:bookmarkStart w:id="302" w:name="_Ref521417840"/>
      <w:r w:rsidRPr="00B1211D">
        <w:t xml:space="preserve">Promoting and advertising the </w:t>
      </w:r>
      <w:r w:rsidRPr="00B1211D">
        <w:t>Building</w:t>
      </w:r>
      <w:r w:rsidRPr="00B1211D">
        <w:t xml:space="preserve"> and staging activities and exhibitions within the </w:t>
      </w:r>
      <w:r w:rsidRPr="00B1211D">
        <w:t>Building</w:t>
      </w:r>
      <w:r w:rsidRPr="00B1211D">
        <w:t>.</w:t>
      </w:r>
      <w:bookmarkEnd w:id="301"/>
      <w:bookmarkEnd w:id="302"/>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33"/>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1C3081" w:rsidRPr="00B1211D" w:rsidP="00984F4F">
      <w:pPr>
        <w:pStyle w:val="SHPart"/>
      </w:pPr>
      <w:bookmarkStart w:id="303" w:name="_Ref383431155"/>
      <w:bookmarkStart w:id="304" w:name="_Toc536773139"/>
      <w:bookmarkStart w:id="305" w:name="_Toc256000072"/>
      <w:r w:rsidRPr="00B1211D">
        <w:t>: Additional Estate Services</w:t>
      </w:r>
      <w:bookmarkEnd w:id="305"/>
      <w:bookmarkEnd w:id="303"/>
      <w:r>
        <w:rPr>
          <w:rStyle w:val="FootnoteReference"/>
        </w:rPr>
        <w:footnoteReference w:id="134"/>
      </w:r>
      <w:bookmarkEnd w:id="304"/>
    </w:p>
    <w:p w:rsidR="001C3081" w:rsidRPr="00B1211D" w:rsidP="007A69CA">
      <w:pPr>
        <w:pStyle w:val="SHScheduleText1"/>
        <w:numPr>
          <w:ilvl w:val="2"/>
          <w:numId w:val="68"/>
        </w:numPr>
      </w:pPr>
      <w:r w:rsidRPr="00B1211D">
        <w:t xml:space="preserve">Paying all existing and future rates, taxes, duties, charges and financial impositions charged on the Estate Common </w:t>
      </w:r>
      <w:r w:rsidRPr="00B1211D" w:rsidR="00D54E60">
        <w:t>Parts </w:t>
      </w:r>
      <w:r w:rsidRPr="00B1211D">
        <w:t>or the Estate as a whole (and a fair proportion of those levied on the Estate along with any adjoining premises).</w:t>
      </w:r>
    </w:p>
    <w:p w:rsidR="001C3081" w:rsidRPr="00B1211D" w:rsidP="00984F4F">
      <w:pPr>
        <w:pStyle w:val="SHScheduleText1"/>
      </w:pPr>
      <w:r w:rsidRPr="00B1211D">
        <w:t>Providing accommodation for staff, plant, furniture, equipment and vehicles used in providing the Estate Services and Additional Estate Services, and all outgoings on them.</w:t>
      </w:r>
    </w:p>
    <w:p w:rsidR="001C3081" w:rsidRPr="00B1211D" w:rsidP="00984F4F">
      <w:pPr>
        <w:pStyle w:val="SHScheduleText1"/>
      </w:pPr>
      <w:r w:rsidRPr="00B1211D">
        <w:t>Employing or procuring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in connection with the Estate Services and Additional Estate Services.</w:t>
      </w:r>
    </w:p>
    <w:p w:rsidR="001C3081" w:rsidRPr="00B1211D" w:rsidP="00984F4F">
      <w:pPr>
        <w:pStyle w:val="SHScheduleText1"/>
      </w:pPr>
      <w:r w:rsidRPr="00B1211D">
        <w:t>Planting, replanting and maintaining landscape features in the Estate Common Parts.</w:t>
      </w:r>
    </w:p>
    <w:p w:rsidR="001C3081" w:rsidRPr="00B1211D" w:rsidP="00984F4F">
      <w:pPr>
        <w:pStyle w:val="SHScheduleText1"/>
      </w:pPr>
      <w:r w:rsidRPr="00B1211D">
        <w:t>Providing</w:t>
      </w:r>
      <w:r w:rsidRPr="00B1211D">
        <w:t xml:space="preserve"> customer service</w:t>
      </w:r>
      <w:r w:rsidRPr="00B1211D">
        <w:t xml:space="preserve"> facilities for visitors to the Estate including guest Wi-Fi services.</w:t>
      </w:r>
    </w:p>
    <w:p w:rsidR="001C3081" w:rsidRPr="00B1211D" w:rsidP="00984F4F">
      <w:pPr>
        <w:pStyle w:val="SHScheduleText1"/>
      </w:pPr>
      <w:r w:rsidRPr="00B1211D">
        <w:t>Providing p</w:t>
      </w:r>
      <w:r w:rsidRPr="00B1211D">
        <w:t>est and infection control.</w:t>
      </w:r>
    </w:p>
    <w:p w:rsidR="001C3081" w:rsidRPr="00B1211D" w:rsidP="00984F4F">
      <w:pPr>
        <w:pStyle w:val="SHScheduleText1"/>
      </w:pPr>
      <w:r w:rsidRPr="00B1211D">
        <w:t>Gritting, and clearing snow from, the Estate Common Parts.</w:t>
      </w:r>
    </w:p>
    <w:p w:rsidR="001C3081" w:rsidRPr="00B1211D" w:rsidP="00984F4F">
      <w:pPr>
        <w:pStyle w:val="SHScheduleText1"/>
      </w:pPr>
      <w:bookmarkStart w:id="306" w:name="_Ref387138949"/>
      <w:r w:rsidRPr="00B1211D">
        <w:t>Promoting and advertising the Estate and staging activities and exhibitions within the Estate.</w:t>
      </w:r>
      <w:bookmarkEnd w:id="306"/>
    </w:p>
    <w:p w:rsidR="001C3081" w:rsidRPr="00B1211D" w:rsidP="00984F4F">
      <w:pPr>
        <w:pStyle w:val="SHScheduleText1"/>
      </w:pPr>
      <w:r w:rsidRPr="00B1211D">
        <w:t>Providing seasonal decorations within the Estate.</w:t>
      </w:r>
    </w:p>
    <w:p w:rsidR="001C3081"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Estate</w:t>
      </w:r>
      <w:r>
        <w:t xml:space="preserve"> o</w:t>
      </w:r>
      <w:r w:rsidRPr="00DD0D18">
        <w:t>r for its proper maintenance and servicing</w:t>
      </w:r>
      <w:r w:rsidRPr="00B1211D">
        <w:t>.</w:t>
      </w:r>
      <w:r>
        <w:rPr>
          <w:rStyle w:val="FootnoteReference"/>
        </w:rPr>
        <w:footnoteReference w:id="135"/>
      </w:r>
    </w:p>
    <w:p w:rsidR="00DD0D18" w:rsidRPr="00B1211D" w:rsidP="00984F4F">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FA6AB8">
        <w:t>by tenants and occupiers of the</w:t>
      </w:r>
      <w:r w:rsidRPr="00DD0D18">
        <w:t xml:space="preserve"> </w:t>
      </w:r>
      <w:r w:rsidRPr="00B1211D">
        <w:t>Estate</w:t>
      </w:r>
      <w:r w:rsidR="00FA6AB8">
        <w:t>,</w:t>
      </w:r>
      <w:r w:rsidRPr="00DD0D18">
        <w:t xml:space="preserve"> to the extent that they are not recoverable from a third party.</w:t>
      </w:r>
    </w:p>
    <w:p w:rsidR="001C3081" w:rsidRPr="00B1211D" w:rsidP="00984F4F">
      <w:pPr>
        <w:pStyle w:val="SHScheduleText1"/>
      </w:pPr>
      <w:r w:rsidRPr="00B1211D">
        <w:t>Auditing health and safety requirements for the Estate and, where required by law or reasonable and cost-effective to do so, implementing the recommendations of that audit.</w:t>
      </w:r>
    </w:p>
    <w:p w:rsidR="001C3081" w:rsidRPr="00B1211D" w:rsidP="00984F4F">
      <w:pPr>
        <w:pStyle w:val="SHScheduleText1"/>
      </w:pPr>
      <w:r w:rsidRPr="00B1211D">
        <w:t>Auditing disabled access requirements for the Estate and, where required by law or reasonable and cost-effective to do so, implementing the recommendations of that audit.</w:t>
      </w:r>
    </w:p>
    <w:p w:rsidR="001C3081" w:rsidRPr="00B1211D" w:rsidP="00984F4F">
      <w:pPr>
        <w:pStyle w:val="SHScheduleText1"/>
      </w:pPr>
      <w:r w:rsidRPr="00B1211D">
        <w:t>Auditing the Environmental Performance of the Estate and, where reasonable and cost-effective to do so, implementing the recommendations of any environmental management plan the Landlord has for the Estate from time to time.</w:t>
      </w:r>
    </w:p>
    <w:p w:rsidR="00DA1639" w:rsidRPr="00B1211D" w:rsidP="00984F4F">
      <w:pPr>
        <w:pStyle w:val="SHPart"/>
      </w:pPr>
      <w:bookmarkStart w:id="307" w:name="_Ref322094593"/>
      <w:bookmarkStart w:id="308" w:name="_Toc536773140"/>
      <w:bookmarkStart w:id="309" w:name="_Toc256000073"/>
      <w:r w:rsidRPr="00B1211D">
        <w:t>:</w:t>
      </w:r>
      <w:r w:rsidRPr="00B1211D" w:rsidR="007771DC">
        <w:rPr>
          <w:b w:val="0"/>
        </w:rPr>
        <w:t xml:space="preserve"> </w:t>
      </w:r>
      <w:r w:rsidRPr="00B1211D">
        <w:t>Building</w:t>
      </w:r>
      <w:r w:rsidRPr="00B1211D">
        <w:rPr>
          <w:b w:val="0"/>
        </w:rPr>
        <w:t xml:space="preserve"> </w:t>
      </w:r>
      <w:r w:rsidRPr="00B1211D">
        <w:t>Service Charge Exclusions</w:t>
      </w:r>
      <w:bookmarkEnd w:id="309"/>
      <w:bookmarkEnd w:id="307"/>
      <w:bookmarkEnd w:id="308"/>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 xml:space="preserve">Building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DA1639" w:rsidRPr="00B1211D" w:rsidP="00984F4F">
      <w:pPr>
        <w:pStyle w:val="SHScheduleText1"/>
      </w:pPr>
      <w:r>
        <w:t>[</w:t>
      </w:r>
      <w:bookmarkStart w:id="310" w:name="_Ref358198445"/>
      <w:bookmarkStart w:id="311" w:name="_Ref383083802"/>
      <w:r w:rsidRPr="00B1211D">
        <w:t xml:space="preserve">Costs incurred in running and maintaining any Car Park at the </w:t>
      </w:r>
      <w:r w:rsidRPr="00B1211D">
        <w:t>Building</w:t>
      </w:r>
      <w:r w:rsidRPr="00B1211D">
        <w:t xml:space="preserve"> where parking is charged for and the Landlord keeps the charges.</w:t>
      </w:r>
      <w:r>
        <w:rPr>
          <w:rStyle w:val="FootnoteReference"/>
        </w:rPr>
        <w:footnoteReference w:id="136"/>
      </w:r>
      <w:bookmarkEnd w:id="310"/>
      <w:bookmarkEnd w:id="311"/>
      <w:r>
        <w:t>]</w:t>
      </w:r>
    </w:p>
    <w:p w:rsidR="00DA1639" w:rsidRPr="00B1211D" w:rsidP="00984F4F">
      <w:pPr>
        <w:pStyle w:val="SHPart"/>
      </w:pPr>
      <w:bookmarkStart w:id="312" w:name="_Ref383431124"/>
      <w:bookmarkStart w:id="313" w:name="_Ref421184128"/>
      <w:bookmarkStart w:id="314" w:name="_Ref498963373"/>
      <w:bookmarkStart w:id="315" w:name="_Toc536773141"/>
      <w:bookmarkStart w:id="316" w:name="_Toc256000074"/>
      <w:r w:rsidRPr="00B1211D" w:rsidR="00945C4C">
        <w:t xml:space="preserve">: </w:t>
      </w:r>
      <w:r w:rsidRPr="00B1211D">
        <w:t>Estate Service Charge Exclusions</w:t>
      </w:r>
      <w:bookmarkEnd w:id="316"/>
      <w:bookmarkEnd w:id="312"/>
      <w:bookmarkEnd w:id="313"/>
      <w:bookmarkEnd w:id="314"/>
      <w:bookmarkEnd w:id="315"/>
    </w:p>
    <w:p w:rsidR="00DA1639" w:rsidRPr="00B1211D" w:rsidP="00E34B10">
      <w:pPr>
        <w:pStyle w:val="SHScheduleText1"/>
        <w:numPr>
          <w:ilvl w:val="2"/>
          <w:numId w:val="48"/>
        </w:numPr>
      </w:pPr>
      <w:r w:rsidRPr="00B1211D">
        <w:t>Costs arising from any damage or destruction to the Estate caused by an Insured Risk or an Uninsured Risk.</w:t>
      </w:r>
    </w:p>
    <w:p w:rsidR="00DA1639" w:rsidRPr="00B1211D" w:rsidP="00984F4F">
      <w:pPr>
        <w:pStyle w:val="SHScheduleText1"/>
      </w:pPr>
      <w:r w:rsidRPr="00B1211D">
        <w:t>Capital costs of the construction, alteration, redevelopment or extension of the Estate.</w:t>
      </w:r>
    </w:p>
    <w:p w:rsidR="00DA1639" w:rsidRPr="00B1211D" w:rsidP="00984F4F">
      <w:pPr>
        <w:pStyle w:val="SHScheduleText1"/>
      </w:pPr>
      <w:r w:rsidRPr="00B1211D">
        <w:t>Costs of upgrading, innovation or improvement resulting from any repair, maintenance, reinstatement, rebuilding or replacement, but this will not prevent the Landlord including costs within the Estate 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 or improve the Environmental Performance of the Estate.</w:t>
      </w:r>
    </w:p>
    <w:p w:rsidR="00DA1639" w:rsidRPr="00B1211D" w:rsidP="00984F4F">
      <w:pPr>
        <w:pStyle w:val="SHScheduleText1"/>
      </w:pPr>
      <w:r w:rsidRPr="00B1211D">
        <w:t xml:space="preserve">Costs </w:t>
      </w:r>
      <w:r w:rsidRPr="00B1211D" w:rsidR="001075BC">
        <w:t xml:space="preserve">in 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Costs incurred in dealing with any lettings or rent reviews at the Estate.</w:t>
      </w:r>
    </w:p>
    <w:p w:rsidR="00DA1639" w:rsidP="00984F4F">
      <w:pPr>
        <w:pStyle w:val="SHScheduleText1"/>
      </w:pPr>
      <w:r w:rsidRPr="00B1211D">
        <w:t>Unrecovered costs due from another tenant of the Estate.</w:t>
      </w:r>
    </w:p>
    <w:p w:rsidR="00DA1639" w:rsidRPr="00B1211D" w:rsidP="00984F4F">
      <w:pPr>
        <w:pStyle w:val="SHScheduleText1"/>
      </w:pPr>
      <w:r w:rsidRPr="00B1211D">
        <w:t>Costs incurred in dealing with the Landlord</w:t>
      </w:r>
      <w:r w:rsidRPr="00B1211D" w:rsidR="00722814">
        <w:t>’</w:t>
      </w:r>
      <w:r w:rsidRPr="00B1211D">
        <w:t>s interest in the Estate, including the costs of advertising and promotional or publicity activities relating to any proposed dealing with the Landlord</w:t>
      </w:r>
      <w:r w:rsidRPr="00B1211D" w:rsidR="00722814">
        <w:t>’</w:t>
      </w:r>
      <w:r w:rsidRPr="00B1211D">
        <w:t>s interest in the Estate.</w:t>
      </w:r>
    </w:p>
    <w:p w:rsidR="00DA1639" w:rsidRPr="00B1211D" w:rsidP="00984F4F">
      <w:pPr>
        <w:pStyle w:val="SHScheduleText1"/>
      </w:pPr>
      <w:bookmarkStart w:id="317" w:name="_Ref499016790"/>
      <w:r>
        <w:t>[</w:t>
      </w:r>
      <w:r w:rsidRPr="00B1211D">
        <w:t>Costs incurred in running and maintaining any car park at the Estate where parking is charged for and the Landlord keeps the charges</w:t>
      </w:r>
      <w:r>
        <w:t>]</w:t>
      </w:r>
      <w:r>
        <w:rPr>
          <w:rStyle w:val="FootnoteReference"/>
        </w:rPr>
        <w:footnoteReference w:id="137"/>
      </w:r>
      <w:bookmarkEnd w:id="317"/>
    </w:p>
    <w:p w:rsidR="00DA1639" w:rsidRPr="00B1211D" w:rsidP="00984F4F">
      <w:pPr>
        <w:pStyle w:val="SHPart"/>
      </w:pPr>
      <w:bookmarkStart w:id="318" w:name="_Ref322094632"/>
      <w:bookmarkStart w:id="319" w:name="_Ref383431488"/>
      <w:bookmarkStart w:id="320" w:name="_Toc536773142"/>
      <w:bookmarkStart w:id="321" w:name="_Toc256000075"/>
      <w:r w:rsidRPr="00B1211D" w:rsidR="00945C4C">
        <w:t xml:space="preserve">: </w:t>
      </w:r>
      <w:r w:rsidRPr="00B1211D">
        <w:t>Weighting</w:t>
      </w:r>
      <w:bookmarkEnd w:id="321"/>
      <w:bookmarkEnd w:id="318"/>
      <w:r>
        <w:rPr>
          <w:rStyle w:val="FootnoteReference"/>
          <w:b/>
        </w:rPr>
        <w:footnoteReference w:id="138"/>
      </w:r>
      <w:bookmarkEnd w:id="319"/>
      <w:bookmarkEnd w:id="320"/>
    </w:p>
    <w:p w:rsidR="00DA1639" w:rsidRPr="00B1211D" w:rsidP="00E34B10">
      <w:pPr>
        <w:pStyle w:val="SHScheduleText1"/>
        <w:keepNext/>
        <w:numPr>
          <w:ilvl w:val="2"/>
          <w:numId w:val="49"/>
        </w:numPr>
        <w:rPr>
          <w:b/>
        </w:rPr>
      </w:pPr>
      <w:bookmarkStart w:id="322"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22"/>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23" w:name="_Ref322093019"/>
    </w:p>
    <w:p w:rsidR="00DA1639" w:rsidRPr="00B1211D" w:rsidP="00984F4F">
      <w:pPr>
        <w:pStyle w:val="SHScheduleHeading"/>
      </w:pPr>
      <w:bookmarkStart w:id="324" w:name="_Toc536773143"/>
      <w:bookmarkStart w:id="325" w:name="_Ref498960407"/>
      <w:bookmarkEnd w:id="324"/>
      <w:bookmarkStart w:id="326" w:name="_Toc256000076"/>
      <w:bookmarkEnd w:id="326"/>
    </w:p>
    <w:p w:rsidR="00DA1639" w:rsidRPr="00B1211D" w:rsidP="00984F4F">
      <w:pPr>
        <w:pStyle w:val="SHScheduleSubHeading"/>
      </w:pPr>
      <w:bookmarkStart w:id="327" w:name="_Toc536773144"/>
      <w:bookmarkEnd w:id="325"/>
      <w:bookmarkStart w:id="328" w:name="_Toc256000077"/>
      <w:r w:rsidRPr="00B1211D">
        <w:t>Insurance and Damage Provisions</w:t>
      </w:r>
      <w:bookmarkEnd w:id="328"/>
      <w:bookmarkEnd w:id="327"/>
    </w:p>
    <w:bookmarkEnd w:id="323"/>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29" w:name="_Ref322096178"/>
      <w:r w:rsidRPr="00B1211D">
        <w:t>The Tenant must pay on demand:</w:t>
      </w:r>
      <w:bookmarkEnd w:id="329"/>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9"/>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 the 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30"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30"/>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31" w:name="_Ref322097335"/>
      <w:r w:rsidRPr="00B1211D">
        <w:t xml:space="preserve">a sum equal to the amount that the insurers refuse to pay following damage or destruction by an Insured Risk to the </w:t>
      </w:r>
      <w:r w:rsidRPr="00B1211D">
        <w:t>Estate or the 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31"/>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the Estate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32" w:name="_Ref403989534"/>
      <w:r w:rsidRPr="00B1211D">
        <w:rPr>
          <w:b/>
        </w:rPr>
        <w:t>Landlord</w:t>
      </w:r>
      <w:r w:rsidRPr="00B1211D" w:rsidR="00722814">
        <w:rPr>
          <w:b/>
        </w:rPr>
        <w:t>’</w:t>
      </w:r>
      <w:r w:rsidRPr="00B1211D">
        <w:rPr>
          <w:b/>
        </w:rPr>
        <w:t>s insurance obligations</w:t>
      </w:r>
      <w:bookmarkEnd w:id="332"/>
      <w:r>
        <w:rPr>
          <w:rStyle w:val="FootnoteReference"/>
          <w:b w:val="0"/>
        </w:rPr>
        <w:footnoteReference w:id="140"/>
      </w:r>
    </w:p>
    <w:p w:rsidR="00DA1639" w:rsidRPr="00B1211D" w:rsidP="00984F4F">
      <w:pPr>
        <w:pStyle w:val="SHScheduleText2"/>
      </w:pPr>
      <w:bookmarkStart w:id="333" w:name="_Ref382758655"/>
      <w:r w:rsidRPr="00B1211D">
        <w:t>The Landlord must insure (with a reputable insurer):</w:t>
      </w:r>
      <w:bookmarkEnd w:id="333"/>
    </w:p>
    <w:p w:rsidR="00DA1639" w:rsidRPr="00B1211D" w:rsidP="00984F4F">
      <w:pPr>
        <w:pStyle w:val="SHScheduleText3"/>
      </w:pPr>
      <w:bookmarkStart w:id="334"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34"/>
      <w:r w:rsidRPr="00B1211D">
        <w:t>;</w:t>
      </w:r>
    </w:p>
    <w:p w:rsidR="00DA1639" w:rsidRPr="00B1211D" w:rsidP="00984F4F">
      <w:pPr>
        <w:pStyle w:val="SHScheduleText3"/>
      </w:pPr>
      <w:bookmarkStart w:id="335" w:name="_Ref322097139"/>
      <w:r w:rsidRPr="00B1211D">
        <w:t xml:space="preserve">against public liability relating to the </w:t>
      </w:r>
      <w:r w:rsidRPr="00B1211D">
        <w:t>Building and the Estate</w:t>
      </w:r>
      <w:r w:rsidRPr="00B1211D" w:rsidR="00D54E60">
        <w:t>; and</w:t>
      </w:r>
      <w:bookmarkEnd w:id="335"/>
    </w:p>
    <w:p w:rsidR="00DA1639" w:rsidRPr="00B1211D" w:rsidP="00984F4F">
      <w:pPr>
        <w:pStyle w:val="SHScheduleText3"/>
      </w:pPr>
      <w:bookmarkStart w:id="336" w:name="_Ref521409180"/>
      <w:r w:rsidRPr="00B1211D">
        <w:t>loss of the Main Rent</w:t>
      </w:r>
      <w:r w:rsidRPr="00B1211D" w:rsidR="002178B9">
        <w:t xml:space="preserve"> </w:t>
      </w:r>
      <w:r w:rsidRPr="00B1211D">
        <w:t>and Service Charge</w:t>
      </w:r>
      <w:r w:rsidRPr="00B1211D">
        <w:t xml:space="preserve"> for the Risk Period,</w:t>
      </w:r>
      <w:bookmarkEnd w:id="336"/>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37" w:name="_Ref322097486"/>
      <w:r w:rsidRPr="00B1211D">
        <w:t xml:space="preserve">The Landlord must take reasonable steps to obtain any consents necessary for the reinstatement of the </w:t>
      </w:r>
      <w:r w:rsidRPr="00B1211D">
        <w:t>Building</w:t>
      </w:r>
      <w:r w:rsidRPr="00B1211D" w:rsidR="00383314">
        <w:t xml:space="preserve"> and, if </w:t>
      </w:r>
      <w:r w:rsidRPr="00B1211D" w:rsidR="00E272AF">
        <w:t>necessary</w:t>
      </w:r>
      <w:r w:rsidRPr="00B1211D" w:rsidR="00383314">
        <w:t xml:space="preserve">, the means of access to </w:t>
      </w:r>
      <w:r w:rsidRPr="00B1211D" w:rsidR="00E272AF">
        <w:t xml:space="preserve">it </w:t>
      </w:r>
      <w:r w:rsidRPr="00B1211D" w:rsidR="00383314">
        <w:t>over the Estate</w:t>
      </w:r>
      <w:r w:rsidRPr="00B1211D">
        <w:t xml:space="preserve"> following destruction or damage by an Insured Risk.</w:t>
      </w:r>
      <w:bookmarkEnd w:id="337"/>
    </w:p>
    <w:p w:rsidR="00DA1639" w:rsidRPr="00B1211D" w:rsidP="00984F4F">
      <w:pPr>
        <w:pStyle w:val="SHScheduleText2"/>
      </w:pPr>
      <w:bookmarkStart w:id="338" w:name="_Ref355787506"/>
      <w:r w:rsidRPr="00B1211D">
        <w:t xml:space="preserve">Where it is lawful to do so, the Landlord must reinstate the </w:t>
      </w:r>
      <w:r w:rsidRPr="00B1211D">
        <w:t>Building</w:t>
      </w:r>
      <w:r w:rsidRPr="00B1211D" w:rsidR="008739C1">
        <w:t xml:space="preserve"> and, if </w:t>
      </w:r>
      <w:r w:rsidRPr="00B1211D" w:rsidR="00E272AF">
        <w:t>necessary</w:t>
      </w:r>
      <w:r w:rsidRPr="00B1211D" w:rsidR="008739C1">
        <w:t xml:space="preserve">, the means of access to </w:t>
      </w:r>
      <w:r w:rsidRPr="00B1211D" w:rsidR="00E272AF">
        <w:t>it o</w:t>
      </w:r>
      <w:r w:rsidRPr="00B1211D" w:rsidR="008739C1">
        <w:t>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38"/>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the Building or the Estate</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39"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39"/>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40" w:name="_Ref392010912"/>
      <w:r w:rsidRPr="00B1211D">
        <w:rPr>
          <w:b/>
        </w:rPr>
        <w:t>Rent suspension</w:t>
      </w:r>
      <w:bookmarkEnd w:id="340"/>
    </w:p>
    <w:p w:rsidR="00DA1639" w:rsidRPr="00B1211D" w:rsidP="00984F4F">
      <w:pPr>
        <w:pStyle w:val="SHScheduleText2"/>
      </w:pPr>
      <w:bookmarkStart w:id="341"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41"/>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41"/>
    </w:p>
    <w:p w:rsidR="00DA1639" w:rsidRPr="00B1211D" w:rsidP="00984F4F">
      <w:pPr>
        <w:pStyle w:val="SHScheduleText2"/>
      </w:pPr>
      <w:bookmarkStart w:id="342"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42"/>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43" w:name="_Ref391900316"/>
      <w:r w:rsidRPr="00B1211D">
        <w:t>the end of the Risk Period</w:t>
      </w:r>
      <w:r w:rsidRPr="00B1211D" w:rsidR="00D54E60">
        <w:t>; and</w:t>
      </w:r>
      <w:bookmarkEnd w:id="343"/>
    </w:p>
    <w:p w:rsidR="00DA1639" w:rsidRPr="00B1211D" w:rsidP="00984F4F">
      <w:pPr>
        <w:pStyle w:val="SHScheduleText3"/>
      </w:pPr>
      <w:r w:rsidRPr="00B1211D">
        <w:t>the End Date.</w:t>
      </w:r>
    </w:p>
    <w:p w:rsidR="00DA1639" w:rsidRPr="00B1211D" w:rsidP="00984F4F">
      <w:pPr>
        <w:pStyle w:val="SHScheduleText2"/>
      </w:pPr>
      <w:bookmarkStart w:id="344"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4"/>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45" w:name="_Ref499563142"/>
      <w:r w:rsidRPr="00B1211D">
        <w:rPr>
          <w:b/>
        </w:rPr>
        <w:t>Termination</w:t>
      </w:r>
      <w:bookmarkEnd w:id="345"/>
    </w:p>
    <w:p w:rsidR="00DA1639" w:rsidRPr="00B1211D" w:rsidP="00984F4F">
      <w:pPr>
        <w:pStyle w:val="SHScheduleText2"/>
      </w:pPr>
      <w:bookmarkStart w:id="346"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46"/>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47" w:name="_Ref357773751"/>
      <w:bookmarkStart w:id="348"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47"/>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48"/>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49" w:name="_Toc536773145"/>
      <w:bookmarkStart w:id="350" w:name="_Ref498961727"/>
      <w:bookmarkEnd w:id="349"/>
      <w:bookmarkStart w:id="351" w:name="_Toc256000078"/>
      <w:bookmarkEnd w:id="351"/>
    </w:p>
    <w:p w:rsidR="00DA1639" w:rsidRPr="00B1211D" w:rsidP="00984F4F">
      <w:pPr>
        <w:pStyle w:val="SHScheduleSubHeading"/>
      </w:pPr>
      <w:bookmarkStart w:id="352" w:name="_Toc536773146"/>
      <w:bookmarkEnd w:id="350"/>
      <w:bookmarkStart w:id="353" w:name="_Toc256000079"/>
      <w:r w:rsidRPr="00B1211D">
        <w:t>Title Matters</w:t>
      </w:r>
      <w:bookmarkEnd w:id="353"/>
      <w:bookmarkEnd w:id="352"/>
    </w:p>
    <w:p w:rsidR="00DA1639" w:rsidRPr="00B1211D" w:rsidP="009A0B39">
      <w:pPr>
        <w:pStyle w:val="SHScheduleText1"/>
        <w:keepNext/>
      </w:pPr>
      <w:r>
        <w:t>[</w:t>
      </w:r>
      <w:r w:rsidRPr="00B1211D">
        <w:rPr>
          <w:b/>
        </w:rPr>
        <w:t>Variations to the title guarantee</w:t>
      </w:r>
      <w:r>
        <w:rPr>
          <w:rStyle w:val="FootnoteReference"/>
        </w:rPr>
        <w:footnoteReference w:id="142"/>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43"/>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 or the Estate</w:t>
      </w:r>
      <w:r w:rsidRPr="00B1211D">
        <w:t>.</w:t>
      </w:r>
      <w:r>
        <w:rPr>
          <w:rStyle w:val="FootnoteReference"/>
        </w:rPr>
        <w:footnoteReference w:id="144"/>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45"/>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4" w:name="_Toc536773147"/>
      <w:bookmarkStart w:id="355" w:name="_Ref498963659"/>
      <w:bookmarkEnd w:id="354"/>
      <w:bookmarkStart w:id="356" w:name="_Toc256000080"/>
      <w:bookmarkEnd w:id="356"/>
    </w:p>
    <w:p w:rsidR="00DA1639" w:rsidRPr="00B1211D" w:rsidP="00984F4F">
      <w:pPr>
        <w:pStyle w:val="SHScheduleSubHeading"/>
      </w:pPr>
      <w:bookmarkStart w:id="357" w:name="_Toc536773148"/>
      <w:bookmarkEnd w:id="355"/>
      <w:bookmarkStart w:id="358" w:name="_Toc256000081"/>
      <w:r w:rsidRPr="00B1211D">
        <w:t>Works</w:t>
      </w:r>
      <w:bookmarkEnd w:id="358"/>
      <w:r>
        <w:rPr>
          <w:rStyle w:val="FootnoteReference"/>
          <w:b/>
        </w:rPr>
        <w:footnoteReference w:id="146"/>
      </w:r>
      <w:bookmarkEnd w:id="357"/>
    </w:p>
    <w:p w:rsidR="00DA1639" w:rsidRPr="00B1211D" w:rsidP="00984F4F">
      <w:pPr>
        <w:pStyle w:val="SHScheduleText1"/>
        <w:rPr>
          <w:b/>
        </w:rPr>
      </w:pPr>
      <w:bookmarkStart w:id="359" w:name="_Ref355780842"/>
      <w:r w:rsidRPr="00B1211D">
        <w:rPr>
          <w:b/>
        </w:rPr>
        <w:t>Defined terms</w:t>
      </w:r>
      <w:bookmarkEnd w:id="359"/>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60"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60"/>
    </w:p>
    <w:p w:rsidR="00DA1639" w:rsidRPr="00B1211D" w:rsidP="009A0B39">
      <w:pPr>
        <w:pStyle w:val="SHNormal"/>
        <w:keepNext/>
        <w:rPr>
          <w:b/>
        </w:rPr>
      </w:pPr>
      <w:bookmarkStart w:id="361"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the Building or the Estate</w:t>
      </w:r>
      <w:r w:rsidRPr="00B1211D">
        <w:t xml:space="preserve"> </w:t>
      </w:r>
      <w:r>
        <w:t>or</w:t>
      </w:r>
      <w:r w:rsidRPr="00B1211D">
        <w:t xml:space="preserve"> otherwise required from owners, tenants or occupiers of</w:t>
      </w:r>
      <w:r w:rsidRPr="00B1211D">
        <w:t xml:space="preserve"> any part of the </w:t>
      </w:r>
      <w:r w:rsidRPr="00B1211D">
        <w:t>Building, the Estate</w:t>
      </w:r>
      <w:r w:rsidRPr="00B1211D">
        <w:t xml:space="preserve"> or</w:t>
      </w:r>
      <w:r w:rsidRPr="00B1211D">
        <w:t xml:space="preserve"> any adjoining premises.</w:t>
      </w:r>
    </w:p>
    <w:bookmarkEnd w:id="361"/>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47"/>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 or the 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 the 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62" w:name="_Ref358201880"/>
      <w:bookmarkStart w:id="363"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62"/>
      <w:r>
        <w:rPr>
          <w:rStyle w:val="FootnoteReference"/>
        </w:rPr>
        <w:footnoteReference w:id="148"/>
      </w:r>
      <w:bookmarkEnd w:id="363"/>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64" w:name="_Ref356813424"/>
      <w:bookmarkStart w:id="365" w:name="_Ref499016218"/>
      <w:r w:rsidRPr="00B1211D">
        <w:t>ensure that the Landlord is able to use and reproduce the as-built plans for any lawful purpose</w:t>
      </w:r>
      <w:bookmarkEnd w:id="364"/>
      <w:r w:rsidRPr="00B1211D">
        <w:t>.</w:t>
      </w:r>
      <w:bookmarkEnd w:id="365"/>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9"/>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the Building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66" w:name="_Ref322094759"/>
    </w:p>
    <w:p w:rsidR="00DA1639" w:rsidRPr="00B1211D" w:rsidP="00984F4F">
      <w:pPr>
        <w:pStyle w:val="SHScheduleHeading"/>
      </w:pPr>
      <w:bookmarkStart w:id="367" w:name="_Toc536773149"/>
      <w:bookmarkStart w:id="368" w:name="_Ref498963039"/>
      <w:bookmarkEnd w:id="366"/>
      <w:bookmarkEnd w:id="367"/>
      <w:bookmarkStart w:id="369" w:name="_Toc256000082"/>
      <w:bookmarkEnd w:id="369"/>
    </w:p>
    <w:p w:rsidR="00DA1639" w:rsidRPr="00B1211D" w:rsidP="00984F4F">
      <w:pPr>
        <w:pStyle w:val="SHScheduleSubHeading"/>
      </w:pPr>
      <w:bookmarkStart w:id="370" w:name="_Toc536773150"/>
      <w:bookmarkEnd w:id="368"/>
      <w:bookmarkStart w:id="371" w:name="_Toc256000083"/>
      <w:r w:rsidRPr="00B1211D">
        <w:t>Sustainability</w:t>
      </w:r>
      <w:bookmarkEnd w:id="371"/>
      <w:r>
        <w:rPr>
          <w:rStyle w:val="FootnoteReference"/>
          <w:b/>
        </w:rPr>
        <w:footnoteReference w:id="150"/>
      </w:r>
      <w:bookmarkEnd w:id="370"/>
    </w:p>
    <w:p w:rsidR="00DA1639" w:rsidRPr="00B1211D" w:rsidP="009A0B39">
      <w:pPr>
        <w:pStyle w:val="SHScheduleText1"/>
        <w:keepNext/>
        <w:rPr>
          <w:b/>
        </w:rPr>
      </w:pPr>
      <w:bookmarkStart w:id="372"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the Building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the Building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the Building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Building and the 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the Building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 and the 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73" w:name="_Ref386188892"/>
      <w:r w:rsidRPr="00B1211D">
        <w:rPr>
          <w:b/>
        </w:rPr>
        <w:t>Data sharing</w:t>
      </w:r>
      <w:bookmarkEnd w:id="373"/>
    </w:p>
    <w:p w:rsidR="00DA1639" w:rsidRPr="00B1211D" w:rsidP="00984F4F">
      <w:pPr>
        <w:pStyle w:val="SHScheduleText2"/>
      </w:pPr>
      <w:r w:rsidRPr="00B1211D">
        <w:t>The Landlord and the Tenant will share the Environmental Performance data they hold relating to the Premises</w:t>
      </w:r>
      <w:r w:rsidRPr="00B1211D">
        <w:t>, the Building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the Building and the Estate</w:t>
      </w:r>
      <w:r w:rsidRPr="00B1211D" w:rsidR="00D54E60">
        <w:t>; and</w:t>
      </w:r>
    </w:p>
    <w:p w:rsidR="00DA1639" w:rsidRPr="00B1211D" w:rsidP="00984F4F">
      <w:pPr>
        <w:pStyle w:val="SHScheduleText3"/>
      </w:pPr>
      <w:r w:rsidRPr="00B1211D">
        <w:t>measuring the Environmental Performance of the Premises</w:t>
      </w:r>
      <w:r w:rsidRPr="00B1211D">
        <w:t>, the Building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 or the 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 or the 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rsidR="00065808">
        <w:t>Building</w:t>
      </w:r>
      <w:r w:rsidR="00065808">
        <w:t xml:space="preserv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51"/>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74" w:name="_Toc536773151"/>
      <w:bookmarkStart w:id="375" w:name="_Ref498963698"/>
      <w:bookmarkEnd w:id="374"/>
      <w:bookmarkStart w:id="376" w:name="_Toc256000084"/>
      <w:bookmarkEnd w:id="376"/>
    </w:p>
    <w:p w:rsidR="00DA1639" w:rsidRPr="00B1211D" w:rsidP="00984F4F">
      <w:pPr>
        <w:pStyle w:val="SHScheduleSubHeading"/>
      </w:pPr>
      <w:bookmarkStart w:id="377" w:name="_Toc536773152"/>
      <w:bookmarkEnd w:id="375"/>
      <w:bookmarkStart w:id="378" w:name="_Toc256000085"/>
      <w:r w:rsidRPr="00B1211D">
        <w:t>Underletting</w:t>
      </w:r>
      <w:bookmarkEnd w:id="378"/>
      <w:bookmarkEnd w:id="377"/>
    </w:p>
    <w:p w:rsidR="00DA1639" w:rsidRPr="00B1211D" w:rsidP="009A0B39">
      <w:pPr>
        <w:pStyle w:val="SHScheduleText1"/>
        <w:keepNext/>
        <w:rPr>
          <w:b/>
        </w:rPr>
      </w:pPr>
      <w:bookmarkStart w:id="379" w:name="_Ref322356894"/>
      <w:bookmarkEnd w:id="372"/>
      <w:r w:rsidRPr="00B1211D">
        <w:rPr>
          <w:b/>
        </w:rPr>
        <w:t>Defined terms</w:t>
      </w:r>
      <w:bookmarkEnd w:id="379"/>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52"/>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53"/>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80"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54"/>
      </w:r>
      <w:bookmarkEnd w:id="380"/>
    </w:p>
    <w:p w:rsidR="00DA1639" w:rsidRPr="00B1211D" w:rsidP="00984F4F">
      <w:pPr>
        <w:pStyle w:val="SHDefinitiona"/>
      </w:pPr>
      <w:r>
        <w:t>[</w:t>
      </w:r>
      <w:bookmarkStart w:id="381" w:name="_Ref535238761"/>
      <w:bookmarkStart w:id="382" w:name="_Ref409511619"/>
      <w:r w:rsidRPr="00B1211D">
        <w:t>containing provisions requiring any Sub-Underlease to contain:</w:t>
      </w:r>
      <w:bookmarkEnd w:id="381"/>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82"/>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55"/>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Building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83"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83"/>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84" w:name="_Toc536773157"/>
      <w:bookmarkStart w:id="385" w:name="_Ref498960630"/>
      <w:bookmarkEnd w:id="384"/>
      <w:bookmarkStart w:id="386" w:name="_Toc256000086"/>
      <w:bookmarkEnd w:id="386"/>
    </w:p>
    <w:p w:rsidR="00DA1639" w:rsidRPr="00B1211D" w:rsidP="00984F4F">
      <w:pPr>
        <w:pStyle w:val="SHScheduleSubHeading"/>
      </w:pPr>
      <w:bookmarkStart w:id="387" w:name="_Toc536773158"/>
      <w:bookmarkEnd w:id="385"/>
      <w:bookmarkStart w:id="388" w:name="_Toc256000087"/>
      <w:r w:rsidRPr="00B1211D">
        <w:t>Additional User Provisions</w:t>
      </w:r>
      <w:bookmarkEnd w:id="388"/>
      <w:bookmarkEnd w:id="387"/>
    </w:p>
    <w:p w:rsidR="00DA1639" w:rsidRPr="00B1211D" w:rsidP="00984F4F">
      <w:pPr>
        <w:pStyle w:val="SHPart"/>
      </w:pPr>
      <w:bookmarkStart w:id="389" w:name="_Ref384807880"/>
      <w:bookmarkStart w:id="390" w:name="_Toc536773159"/>
      <w:bookmarkStart w:id="391" w:name="_Toc256000088"/>
      <w:r w:rsidRPr="00B1211D">
        <w:t>:</w:t>
      </w:r>
      <w:r w:rsidRPr="00B1211D">
        <w:t xml:space="preserve"> </w:t>
      </w:r>
      <w:bookmarkStart w:id="392" w:name="_Ref499016436"/>
      <w:r w:rsidRPr="00B1211D">
        <w:t>User provisions</w:t>
      </w:r>
      <w:bookmarkEnd w:id="391"/>
      <w:bookmarkEnd w:id="389"/>
      <w:bookmarkEnd w:id="390"/>
      <w:bookmarkEnd w:id="392"/>
    </w:p>
    <w:p w:rsidR="00DA1639" w:rsidRPr="00B1211D" w:rsidP="00E34B10">
      <w:pPr>
        <w:pStyle w:val="SHScheduleText1"/>
        <w:keepNext/>
      </w:pPr>
      <w:r w:rsidRPr="00B1211D">
        <w:rPr>
          <w:b/>
        </w:rPr>
        <w:t>Restrictions on use</w:t>
      </w:r>
      <w:r>
        <w:rPr>
          <w:rStyle w:val="FootnoteReference"/>
        </w:rPr>
        <w:footnoteReference w:id="156"/>
      </w:r>
    </w:p>
    <w:p w:rsidR="00DA1639" w:rsidRPr="00B1211D" w:rsidP="00984F4F">
      <w:pPr>
        <w:pStyle w:val="SHScheduleText2"/>
      </w:pPr>
      <w:bookmarkStart w:id="393" w:name="_Ref384807320"/>
      <w:r w:rsidRPr="00B1211D">
        <w:t xml:space="preserve">The Tenant must not use the Premises for any use </w:t>
      </w:r>
      <w:r w:rsidR="00673D59">
        <w:t>involving the sale of hot or cold food for consumption of</w:t>
      </w:r>
      <w:r w:rsidR="00455BB6">
        <w:t>f</w:t>
      </w:r>
      <w:r w:rsidR="00673D59">
        <w:t xml:space="preserve"> the Premises</w:t>
      </w:r>
      <w:r>
        <w:t>[</w:t>
      </w:r>
      <w:r w:rsidRPr="00B1211D">
        <w:t xml:space="preserve"> except where ancillary to a high quality non Fast-Food Restaurant</w:t>
      </w:r>
      <w:r>
        <w:t>]</w:t>
      </w:r>
      <w:r w:rsidRPr="00B1211D">
        <w:t>.</w:t>
      </w:r>
      <w:r>
        <w:rPr>
          <w:rStyle w:val="FootnoteReference"/>
        </w:rPr>
        <w:footnoteReference w:id="157"/>
      </w:r>
      <w:bookmarkEnd w:id="393"/>
    </w:p>
    <w:p w:rsidR="00DA1639" w:rsidRPr="00B1211D" w:rsidP="00984F4F">
      <w:pPr>
        <w:pStyle w:val="SHScheduleText2"/>
      </w:pPr>
      <w:bookmarkStart w:id="394" w:name="_Ref384807336"/>
      <w:r w:rsidRPr="00B1211D">
        <w:t>The Tenant must not use the Premises as a Fast-Food Restaurant other than as a sandwich bar or coffee shop fitted out to a high quality of presentation.</w:t>
      </w:r>
      <w:r>
        <w:rPr>
          <w:rStyle w:val="FootnoteReference"/>
        </w:rPr>
        <w:footnoteReference w:id="158"/>
      </w:r>
      <w:bookmarkEnd w:id="394"/>
    </w:p>
    <w:p w:rsidR="00DA1639" w:rsidRPr="00B1211D" w:rsidP="00984F4F">
      <w:pPr>
        <w:pStyle w:val="SHScheduleText2"/>
      </w:pPr>
      <w:bookmarkStart w:id="395" w:name="_Ref384807344"/>
      <w:r w:rsidRPr="00B1211D">
        <w:t>The Tenant must not use the Premises otherwise than as a restaurant that has a quality of food, service, ambience and fit-out that creates a high-class restaurant that, in any event:</w:t>
      </w:r>
      <w:bookmarkEnd w:id="395"/>
    </w:p>
    <w:p w:rsidR="00DA1639" w:rsidRPr="00B1211D" w:rsidP="00984F4F">
      <w:pPr>
        <w:pStyle w:val="SHScheduleText3"/>
      </w:pPr>
      <w:r w:rsidRPr="00B1211D">
        <w:t>does not allow the sale of food and drink for consumption off the Premises;</w:t>
      </w:r>
    </w:p>
    <w:p w:rsidR="00DA1639" w:rsidRPr="00B1211D" w:rsidP="00984F4F">
      <w:pPr>
        <w:pStyle w:val="SHScheduleText3"/>
      </w:pPr>
      <w:r w:rsidRPr="00B1211D">
        <w:t>only serves customers seated at tables</w:t>
      </w:r>
      <w:r w:rsidRPr="00B1211D" w:rsidR="00D54E60">
        <w:t>; and</w:t>
      </w:r>
    </w:p>
    <w:p w:rsidR="00DA1639" w:rsidRPr="00B1211D" w:rsidP="00984F4F">
      <w:pPr>
        <w:pStyle w:val="SHScheduleText3"/>
      </w:pPr>
      <w:r w:rsidRPr="00B1211D">
        <w:t xml:space="preserve">discourages table of more than </w:t>
      </w:r>
      <w:r>
        <w:t>[</w:t>
      </w:r>
      <w:r w:rsidRPr="00B1211D">
        <w:t>10</w:t>
      </w:r>
      <w:r>
        <w:t>]</w:t>
      </w:r>
      <w:r w:rsidRPr="00B1211D">
        <w:t xml:space="preserve"> diners unless accommodated in a private dining room separate from the main restaurant.</w:t>
      </w:r>
      <w:r>
        <w:rPr>
          <w:rStyle w:val="FootnoteReference"/>
        </w:rPr>
        <w:footnoteReference w:id="159"/>
      </w:r>
    </w:p>
    <w:p w:rsidR="00DA1639" w:rsidRPr="00B1211D" w:rsidP="00984F4F">
      <w:pPr>
        <w:pStyle w:val="SHScheduleText2"/>
      </w:pPr>
      <w:r>
        <w:t>[</w:t>
      </w:r>
      <w:bookmarkStart w:id="396" w:name="_Ref384807868"/>
      <w:r w:rsidRPr="00B1211D">
        <w:t>The Tenant must not use the Premises for any gambling or betting transaction within the meaning of the Gambling Act</w:t>
      </w:r>
      <w:r w:rsidRPr="00B1211D" w:rsidR="00D54E60">
        <w:t> 2</w:t>
      </w:r>
      <w:r w:rsidRPr="00B1211D">
        <w:t>00</w:t>
      </w:r>
      <w:r w:rsidRPr="00B1211D" w:rsidR="00D54E60">
        <w:t>5 </w:t>
      </w:r>
      <w:r w:rsidRPr="00B1211D">
        <w:t xml:space="preserve">other than in connection with the use of not more than </w:t>
      </w:r>
      <w:r>
        <w:t>[</w:t>
      </w:r>
      <w:r w:rsidRPr="00B1211D">
        <w:t>three</w:t>
      </w:r>
      <w:r>
        <w:t>]</w:t>
      </w:r>
      <w:r w:rsidRPr="00B1211D">
        <w:t xml:space="preserve"> licensed amusement or gaming machines.</w:t>
      </w:r>
      <w:r>
        <w:rPr>
          <w:rStyle w:val="FootnoteReference"/>
        </w:rPr>
        <w:footnoteReference w:id="160"/>
      </w:r>
      <w:bookmarkEnd w:id="396"/>
      <w:r>
        <w:t>]</w:t>
      </w:r>
    </w:p>
    <w:p w:rsidR="00DA1639" w:rsidRPr="00B1211D" w:rsidP="00984F4F">
      <w:pPr>
        <w:pStyle w:val="SHScheduleText2"/>
      </w:pPr>
      <w:r>
        <w:t>[</w:t>
      </w:r>
      <w:r w:rsidRPr="00B1211D">
        <w:t xml:space="preserve">The Tenant must not use the Premises for sale of alcohol for consumption off the Premises </w:t>
      </w:r>
      <w:r>
        <w:t>[</w:t>
      </w:r>
      <w:r w:rsidRPr="00B1211D">
        <w:t>other than in any Seating Area</w:t>
      </w:r>
      <w:r>
        <w:t>]</w:t>
      </w:r>
      <w:r w:rsidRPr="00B1211D">
        <w:t>.</w:t>
      </w:r>
      <w:r>
        <w:rPr>
          <w:rStyle w:val="FootnoteReference"/>
        </w:rPr>
        <w:footnoteReference w:id="161"/>
      </w:r>
      <w:r>
        <w:t>]</w:t>
      </w:r>
    </w:p>
    <w:p w:rsidR="00DA1639" w:rsidRPr="00B1211D" w:rsidP="00984F4F">
      <w:pPr>
        <w:pStyle w:val="SHScheduleText2"/>
      </w:pPr>
      <w:bookmarkStart w:id="397" w:name="_Ref360458897"/>
      <w:r w:rsidRPr="00B1211D">
        <w:t>The Tenant must not place any tables, chairs or other furniture or equipment on the pavements, malls or other areas outside the Premises or allow customers to take drinks or food onto those areas</w:t>
      </w:r>
      <w:r>
        <w:t>[</w:t>
      </w:r>
      <w:r w:rsidRPr="00B1211D">
        <w:t>, in each case other than the Seating Area</w:t>
      </w:r>
      <w:r>
        <w:t>]</w:t>
      </w:r>
      <w:r w:rsidRPr="00B1211D">
        <w:t>.</w:t>
      </w:r>
      <w:bookmarkEnd w:id="397"/>
    </w:p>
    <w:p w:rsidR="00DA1639" w:rsidRPr="00B1211D" w:rsidP="00984F4F">
      <w:pPr>
        <w:pStyle w:val="SHScheduleText2"/>
      </w:pPr>
      <w:r w:rsidRPr="00B1211D">
        <w:t xml:space="preserve">The Tenant must not allow odours from the business carried on at the Premises to enter any </w:t>
      </w:r>
      <w:r w:rsidRPr="00B1211D">
        <w:t xml:space="preserve">other parts of the </w:t>
      </w:r>
      <w:r w:rsidRPr="00B1211D">
        <w:t xml:space="preserve">Building, </w:t>
      </w:r>
      <w:r w:rsidRPr="00B1211D" w:rsidR="00E7520F">
        <w:t xml:space="preserve">the </w:t>
      </w:r>
      <w:r w:rsidRPr="00B1211D">
        <w:t>Estate</w:t>
      </w:r>
      <w:r w:rsidRPr="00B1211D">
        <w:t xml:space="preserve"> or any</w:t>
      </w:r>
      <w:r w:rsidRPr="00B1211D">
        <w:t xml:space="preserve"> adjoining premises.</w:t>
      </w:r>
    </w:p>
    <w:p w:rsidR="00DA1639" w:rsidRPr="00B1211D" w:rsidP="00984F4F">
      <w:pPr>
        <w:pStyle w:val="SHScheduleText2"/>
      </w:pPr>
      <w:r w:rsidRPr="00B1211D">
        <w:t>The Tenant must not solicit for customers outside the Premises.</w:t>
      </w:r>
    </w:p>
    <w:p w:rsidR="00DA1639" w:rsidRPr="00B1211D" w:rsidP="00984F4F">
      <w:pPr>
        <w:pStyle w:val="SHScheduleText2"/>
      </w:pPr>
      <w:r w:rsidRPr="00B1211D">
        <w:t xml:space="preserve">The Tenant must not allow staff or customers to smoke </w:t>
      </w:r>
      <w:r>
        <w:t>[</w:t>
      </w:r>
      <w:r w:rsidRPr="00B1211D">
        <w:t>or to use electronic cigarettes</w:t>
      </w:r>
      <w:r>
        <w:t>]</w:t>
      </w:r>
      <w:r w:rsidRPr="00B1211D">
        <w:t xml:space="preserve"> on the Premises </w:t>
      </w:r>
      <w:r>
        <w:t>[</w:t>
      </w:r>
      <w:r w:rsidRPr="00B1211D">
        <w:t>or in any Seating Area</w:t>
      </w:r>
      <w:r>
        <w:t>]</w:t>
      </w:r>
      <w:r w:rsidRPr="00B1211D">
        <w:t>.</w:t>
      </w:r>
      <w:r>
        <w:rPr>
          <w:rStyle w:val="FootnoteReference"/>
        </w:rPr>
        <w:footnoteReference w:id="162"/>
      </w:r>
    </w:p>
    <w:p w:rsidR="00DA1639" w:rsidRPr="00B1211D" w:rsidP="00984F4F">
      <w:pPr>
        <w:pStyle w:val="SHScheduleText2"/>
      </w:pPr>
      <w:r w:rsidRPr="00B1211D">
        <w:t>The Tenant must take reasonable steps to prevent drunkenness and rowdy behaviour on the Premises.</w:t>
      </w:r>
    </w:p>
    <w:p w:rsidR="00DA1639" w:rsidRPr="00B1211D" w:rsidP="00E34B10">
      <w:pPr>
        <w:pStyle w:val="SHScheduleText1"/>
        <w:keepNext/>
        <w:rPr>
          <w:b/>
        </w:rPr>
      </w:pPr>
      <w:r w:rsidRPr="00B1211D">
        <w:rPr>
          <w:b/>
        </w:rPr>
        <w:t>Additional obligations</w:t>
      </w:r>
    </w:p>
    <w:p w:rsidR="00DA1639" w:rsidRPr="00B1211D" w:rsidP="00984F4F">
      <w:pPr>
        <w:pStyle w:val="SHScheduleText2"/>
      </w:pPr>
      <w:bookmarkStart w:id="398" w:name="_Ref380417918"/>
      <w:r w:rsidRPr="00B1211D">
        <w:t>The Tenant must:</w:t>
      </w:r>
    </w:p>
    <w:p w:rsidR="00DA1639" w:rsidRPr="00B1211D" w:rsidP="00984F4F">
      <w:pPr>
        <w:pStyle w:val="SHScheduleText3"/>
      </w:pPr>
      <w:r w:rsidRPr="00B1211D">
        <w:t xml:space="preserve">keep food or waste food or the remains of meats in secure and hygienic containers or compartments so that no rats, pests or vermin are attracted to the </w:t>
      </w:r>
      <w:r w:rsidRPr="00B1211D">
        <w:t xml:space="preserve">Building, </w:t>
      </w:r>
      <w:r w:rsidRPr="00B1211D" w:rsidR="00E7520F">
        <w:t xml:space="preserve">the </w:t>
      </w:r>
      <w:r w:rsidRPr="00B1211D">
        <w:t>Estate</w:t>
      </w:r>
      <w:r w:rsidRPr="00B1211D">
        <w:t xml:space="preserve"> or any adjoining premises</w:t>
      </w:r>
      <w:r w:rsidRPr="00B1211D" w:rsidR="00D54E60">
        <w:t>; and</w:t>
      </w:r>
    </w:p>
    <w:p w:rsidR="00DA1639" w:rsidRPr="00B1211D" w:rsidP="00984F4F">
      <w:pPr>
        <w:pStyle w:val="SHScheduleText3"/>
      </w:pPr>
      <w:r w:rsidRPr="00B1211D">
        <w:t xml:space="preserve">take reasonable steps to prevent rats, pests or other vermin from entering into the drains within the </w:t>
      </w:r>
      <w:r w:rsidRPr="00B1211D">
        <w:t xml:space="preserve">Building, </w:t>
      </w:r>
      <w:r w:rsidRPr="00B1211D" w:rsidR="00E7520F">
        <w:t xml:space="preserve">the </w:t>
      </w:r>
      <w:r w:rsidRPr="00B1211D">
        <w:t>Estate</w:t>
      </w:r>
      <w:r w:rsidRPr="00B1211D">
        <w:t xml:space="preserve"> or any adjoining premises.</w:t>
      </w:r>
    </w:p>
    <w:p w:rsidR="00DA1639" w:rsidRPr="00B1211D" w:rsidP="00984F4F">
      <w:pPr>
        <w:pStyle w:val="SHScheduleText2"/>
      </w:pPr>
      <w:r w:rsidRPr="00B1211D">
        <w:t>The Tenant must store all waste cooking oil in securely fastened and clearly labelled containers within the Premises and must arrange for it to be removed from the Premises on a regular basis.</w:t>
      </w:r>
    </w:p>
    <w:p w:rsidR="00DA1639" w:rsidRPr="00B1211D" w:rsidP="00984F4F">
      <w:pPr>
        <w:pStyle w:val="SHScheduleText2"/>
      </w:pPr>
      <w:r w:rsidRPr="00B1211D">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DA1639" w:rsidRPr="00B1211D" w:rsidP="00984F4F">
      <w:pPr>
        <w:pStyle w:val="SHScheduleText2"/>
      </w:pPr>
      <w:r>
        <w:t>[</w:t>
      </w:r>
      <w:r w:rsidRPr="00B1211D">
        <w:t>The Tenant must display at all times outside the Premises an up-to-date menu and price list in a form suitable for display outside a high class restaurant and keep the menu lit and in a position easily viewable by persons passing the Premises.</w:t>
      </w:r>
      <w:r>
        <w:t>]</w:t>
      </w:r>
    </w:p>
    <w:p w:rsidR="00DA1639" w:rsidRPr="00B1211D" w:rsidP="00984F4F">
      <w:pPr>
        <w:pStyle w:val="SHScheduleText2"/>
      </w:pPr>
      <w:r>
        <w:t>[</w:t>
      </w:r>
      <w:r w:rsidRPr="00B1211D">
        <w:t>The Tenant must not make substantial changes to the form of menu attached to this Lease without the consent of the Landlord and must keep the full range of items on that menu offered for sale at all times.</w:t>
      </w:r>
      <w:r>
        <w:t>]</w:t>
      </w:r>
    </w:p>
    <w:bookmarkEnd w:id="398"/>
    <w:p w:rsidR="00DA1639" w:rsidRPr="00B1211D" w:rsidP="00984F4F">
      <w:pPr>
        <w:pStyle w:val="SHScheduleText2"/>
      </w:pPr>
      <w:r w:rsidRPr="00B1211D">
        <w:t>The Tenant must install grease traps of a size, quality and number that are appropriate to the Premises so that all wet refuse can be disposed of through the Conducting Media serving the Premises without grease and oil entering them.</w:t>
      </w:r>
    </w:p>
    <w:p w:rsidR="00DA1639" w:rsidRPr="00B1211D" w:rsidP="00984F4F">
      <w:pPr>
        <w:pStyle w:val="SHScheduleText2"/>
      </w:pPr>
      <w:r w:rsidRPr="00B1211D">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Pr="00B1211D" w:rsidR="00D54E60">
        <w:t xml:space="preserve">.  </w:t>
      </w:r>
      <w:r w:rsidRPr="00B1211D">
        <w:t>The Landlord may, at its option, carry out the maintenance, repair, cleaning and, where relevant, emptying of the Kitchen Extract Duct and the Kitchen Extract Fan and grease traps as is required by the Landlord or its insurers at the cost of the Tenant.</w:t>
      </w:r>
    </w:p>
    <w:p w:rsidR="00DA1639" w:rsidRPr="00B1211D" w:rsidP="00984F4F">
      <w:pPr>
        <w:pStyle w:val="SHScheduleText2"/>
      </w:pPr>
      <w:r w:rsidRPr="00B1211D">
        <w:t xml:space="preserve">The Tenant must pay the costs incurred by the Landlord in carrying out any periodic inspection of the Kitchen Extract Duct, </w:t>
      </w:r>
      <w:r w:rsidRPr="00B1211D" w:rsidR="00E7520F">
        <w:t xml:space="preserve">the </w:t>
      </w:r>
      <w:r w:rsidRPr="00B1211D">
        <w:t>Kitchen Extract Fan and any grease traps installed pursuant to</w:t>
      </w:r>
      <w:r w:rsidRPr="00B1211D" w:rsidR="00D54E60">
        <w:t xml:space="preserve"> </w:t>
      </w:r>
      <w:r w:rsidRPr="00B1211D" w:rsidR="00D54E60">
        <w:rPr>
          <w:b/>
        </w:rPr>
        <w:t>paragraph </w:t>
      </w:r>
      <w:r w:rsidRPr="00B1211D">
        <w:fldChar w:fldCharType="begin"/>
      </w:r>
      <w:r w:rsidRPr="00B1211D">
        <w:instrText xml:space="preserve"> REF _Ref380417918 \r \h  \* MERGEFORMAT </w:instrText>
      </w:r>
      <w:r w:rsidRPr="00B1211D">
        <w:fldChar w:fldCharType="separate"/>
      </w:r>
      <w:r w:rsidRPr="00B1211D" w:rsidR="00E34B10">
        <w:rPr>
          <w:b/>
          <w:bCs/>
        </w:rPr>
        <w:t>2.1</w:t>
      </w:r>
      <w:r w:rsidRPr="00B1211D">
        <w:fldChar w:fldCharType="end"/>
      </w:r>
      <w:r w:rsidRPr="00B1211D">
        <w:t xml:space="preserve"> that is required by the Landlord or its insurers.</w:t>
      </w:r>
    </w:p>
    <w:p w:rsidR="00DA1639" w:rsidRPr="00B1211D" w:rsidP="00984F4F">
      <w:pPr>
        <w:pStyle w:val="SHScheduleText2"/>
      </w:pPr>
      <w:r w:rsidRPr="00B1211D">
        <w:t>The Tenant must pay to the Landlord the increased costs (or, if those increased costs relate to the Premises and other Lettable Units used for catering purposes, a fair proportion as calculated by the Landlord) of:</w:t>
      </w:r>
    </w:p>
    <w:p w:rsidR="00DA1639" w:rsidRPr="00B1211D" w:rsidP="00984F4F">
      <w:pPr>
        <w:pStyle w:val="SHScheduleText3"/>
      </w:pPr>
      <w:r w:rsidRPr="00B1211D">
        <w:t>collecting and disposing of a higher quantity or particular type of refuse from the Premises;</w:t>
      </w:r>
    </w:p>
    <w:p w:rsidR="00DA1639" w:rsidRPr="00B1211D" w:rsidP="00984F4F">
      <w:pPr>
        <w:pStyle w:val="SHScheduleText3"/>
      </w:pPr>
      <w:r w:rsidRPr="00B1211D">
        <w:t xml:space="preserve">collecting and disposing of refuse in the </w:t>
      </w:r>
      <w:r w:rsidRPr="00B1211D">
        <w:t xml:space="preserve">Building Common </w:t>
      </w:r>
      <w:r w:rsidRPr="00B1211D" w:rsidR="00D54E60">
        <w:t>Parts </w:t>
      </w:r>
      <w:r w:rsidRPr="00B1211D">
        <w:t>or Estate Common Parts</w:t>
      </w:r>
      <w:r w:rsidRPr="00B1211D">
        <w:t xml:space="preserve"> that has been left there by customers of the Tenant</w:t>
      </w:r>
      <w:r w:rsidRPr="00B1211D" w:rsidR="00D54E60">
        <w:t>; and</w:t>
      </w:r>
    </w:p>
    <w:p w:rsidR="00DA1639" w:rsidRPr="00B1211D" w:rsidP="00984F4F">
      <w:pPr>
        <w:pStyle w:val="SHScheduleText3"/>
      </w:pPr>
      <w:r w:rsidRPr="00B1211D">
        <w:t xml:space="preserve">cleaning the </w:t>
      </w:r>
      <w:r w:rsidRPr="00B1211D">
        <w:t xml:space="preserve">Building Common </w:t>
      </w:r>
      <w:r w:rsidRPr="00B1211D" w:rsidR="00D54E60">
        <w:t>Parts </w:t>
      </w:r>
      <w:r w:rsidRPr="00B1211D">
        <w:t>and Estate Common Parts</w:t>
      </w:r>
      <w:r w:rsidRPr="00B1211D">
        <w:t xml:space="preserve"> adjacent to the Premises </w:t>
      </w:r>
      <w:r>
        <w:t>[</w:t>
      </w:r>
      <w:r w:rsidRPr="00B1211D">
        <w:t>and any Seating Area</w:t>
      </w:r>
      <w:r>
        <w:t>]</w:t>
      </w:r>
      <w:r w:rsidRPr="00B1211D">
        <w:t xml:space="preserve"> resulting from the spillage of food or drinks purchased on the Premises.</w:t>
      </w:r>
    </w:p>
    <w:p w:rsidR="00DA1639" w:rsidRPr="00B1211D" w:rsidP="00984F4F">
      <w:pPr>
        <w:pStyle w:val="SHPart"/>
      </w:pPr>
      <w:bookmarkStart w:id="399" w:name="_Ref384809713"/>
      <w:bookmarkStart w:id="400" w:name="_Toc536773160"/>
      <w:bookmarkStart w:id="401" w:name="_Toc256000089"/>
      <w:r w:rsidRPr="00B1211D">
        <w:t>:</w:t>
      </w:r>
      <w:r w:rsidRPr="00B1211D">
        <w:t xml:space="preserve"> Trade licences</w:t>
      </w:r>
      <w:bookmarkEnd w:id="401"/>
      <w:bookmarkEnd w:id="399"/>
      <w:bookmarkEnd w:id="400"/>
    </w:p>
    <w:p w:rsidR="00DA1639" w:rsidRPr="00B1211D" w:rsidP="00E34B10">
      <w:pPr>
        <w:pStyle w:val="SHScheduleText1"/>
        <w:keepNext/>
        <w:numPr>
          <w:ilvl w:val="2"/>
          <w:numId w:val="59"/>
        </w:numPr>
        <w:rPr>
          <w:b/>
        </w:rPr>
      </w:pPr>
      <w:r w:rsidRPr="00B1211D">
        <w:rPr>
          <w:b/>
        </w:rPr>
        <w:t>Maintenance of Trade Licences</w:t>
      </w:r>
    </w:p>
    <w:p w:rsidR="00DA1639" w:rsidRPr="00B1211D" w:rsidP="00984F4F">
      <w:pPr>
        <w:pStyle w:val="SHScheduleText2"/>
      </w:pPr>
      <w:r w:rsidRPr="00B1211D">
        <w:t>The Tenant must ensure that all Trade Licences required for the Permitted Use</w:t>
      </w:r>
      <w:r w:rsidRPr="00B1211D" w:rsidR="00E7520F">
        <w:t xml:space="preserve"> are obtained and</w:t>
      </w:r>
      <w:r w:rsidRPr="00B1211D">
        <w:t xml:space="preserve"> remain in force during the Term in the name of the Tenant or, where a Trade Licence has to be held by an individual, in the name of the Tenant</w:t>
      </w:r>
      <w:r w:rsidRPr="00B1211D" w:rsidR="00722814">
        <w:t>’</w:t>
      </w:r>
      <w:r w:rsidRPr="00B1211D">
        <w:t>s nominee.</w:t>
      </w:r>
    </w:p>
    <w:p w:rsidR="00DA1639" w:rsidRPr="00B1211D" w:rsidP="00984F4F">
      <w:pPr>
        <w:pStyle w:val="SHScheduleText2"/>
      </w:pPr>
      <w:r w:rsidRPr="00B1211D">
        <w:t>The Tenant must apply for and take reasonable steps to obtain renewals of the Trade Licences and pay any fees required for their renewal.</w:t>
      </w:r>
    </w:p>
    <w:p w:rsidR="00DA1639" w:rsidRPr="00B1211D" w:rsidP="00984F4F">
      <w:pPr>
        <w:pStyle w:val="SHScheduleText2"/>
      </w:pPr>
      <w:r w:rsidRPr="00B1211D">
        <w:t>The Tenant must comply with all undertakings given to the Licensing Authorities in respect of the Premises and must comply with all conditions lawfully contained in the Trade Licences.</w:t>
      </w:r>
    </w:p>
    <w:p w:rsidR="00DA1639" w:rsidRPr="00B1211D" w:rsidP="00984F4F">
      <w:pPr>
        <w:pStyle w:val="SHScheduleText2"/>
      </w:pPr>
      <w:r w:rsidRPr="00B1211D">
        <w:t>Where required, the Tenant must obtain the consent of the Licensing Authorities to any alterations or improvements to the Premises.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Trade Licences;</w:t>
      </w:r>
    </w:p>
    <w:p w:rsidR="00DA1639" w:rsidRPr="00B1211D" w:rsidP="00984F4F">
      <w:pPr>
        <w:pStyle w:val="SHScheduleText3"/>
      </w:pPr>
      <w:r w:rsidRPr="00B1211D">
        <w:t>notices that may have an effect on the Trade Licences</w:t>
      </w:r>
      <w:r w:rsidRPr="00B1211D" w:rsidR="00D54E60">
        <w:t>; and</w:t>
      </w:r>
    </w:p>
    <w:p w:rsidR="00DA1639" w:rsidRPr="00B1211D" w:rsidP="00984F4F">
      <w:pPr>
        <w:pStyle w:val="SHScheduleText3"/>
      </w:pPr>
      <w:r w:rsidRPr="00B1211D">
        <w:t>complaints or warnings received by the Tenant in respect of the Premises or the Permitted Use whether from the police, the Licensing Authorities or any other person or body.</w:t>
      </w:r>
    </w:p>
    <w:p w:rsidR="00DA1639" w:rsidRPr="00B1211D" w:rsidP="00984F4F">
      <w:pPr>
        <w:pStyle w:val="SHScheduleText2"/>
      </w:pPr>
      <w:r w:rsidRPr="00B1211D">
        <w:t>The Tenant must not do or omit to do anything on the Premises that would have an adverse effect on the Trade Licences, their renewal or the use of the Premises for the Permitted Use.</w:t>
      </w:r>
    </w:p>
    <w:p w:rsidR="00DA1639" w:rsidRPr="00B1211D" w:rsidP="00984F4F">
      <w:pPr>
        <w:pStyle w:val="SHScheduleText2"/>
      </w:pPr>
      <w:r w:rsidRPr="00B1211D">
        <w:t xml:space="preserve">The Tenant must ensure that all persons named as licensees on the Trade Licences (including any individual specified on the Premises Licence as the designated premises supervisor) comply with the provisions of </w:t>
      </w:r>
      <w:r w:rsidRPr="00B1211D">
        <w:fldChar w:fldCharType="begin"/>
      </w:r>
      <w:r w:rsidRPr="00B1211D">
        <w:instrText xml:space="preserve"> REF _Ref384809713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Variations to Trade Licences</w:t>
      </w:r>
    </w:p>
    <w:p w:rsidR="00DA1639" w:rsidRPr="00B1211D" w:rsidP="00984F4F">
      <w:pPr>
        <w:pStyle w:val="SHScheduleText2"/>
      </w:pPr>
      <w:bookmarkStart w:id="402" w:name="_Ref391546498"/>
      <w:r w:rsidRPr="00B1211D">
        <w:t>Subject to</w:t>
      </w:r>
      <w:r w:rsidRPr="00B1211D" w:rsidR="00D54E60">
        <w:t xml:space="preserve"> </w:t>
      </w:r>
      <w:r w:rsidRPr="00B1211D" w:rsidR="00D54E60">
        <w:rPr>
          <w:b/>
        </w:rPr>
        <w:t>paragraph </w:t>
      </w:r>
      <w:r w:rsidRPr="00B1211D">
        <w:fldChar w:fldCharType="begin"/>
      </w:r>
      <w:r w:rsidRPr="00B1211D">
        <w:instrText xml:space="preserve"> REF _Ref380415733 \r \h  \* MERGEFORMAT </w:instrText>
      </w:r>
      <w:r w:rsidRPr="00B1211D">
        <w:fldChar w:fldCharType="separate"/>
      </w:r>
      <w:r w:rsidRPr="00B1211D" w:rsidR="00E34B10">
        <w:rPr>
          <w:b/>
          <w:bCs/>
        </w:rPr>
        <w:t>2.2</w:t>
      </w:r>
      <w:r w:rsidRPr="00B1211D">
        <w:fldChar w:fldCharType="end"/>
      </w:r>
      <w:r w:rsidRPr="00B1211D">
        <w:t>, the Tenant must not without the Landlord</w:t>
      </w:r>
      <w:r w:rsidRPr="00B1211D" w:rsidR="00722814">
        <w:t>’</w:t>
      </w:r>
      <w:r w:rsidRPr="00B1211D">
        <w:t>s consent:</w:t>
      </w:r>
      <w:bookmarkEnd w:id="402"/>
    </w:p>
    <w:p w:rsidR="00DA1639" w:rsidRPr="00B1211D" w:rsidP="00984F4F">
      <w:pPr>
        <w:pStyle w:val="SHScheduleText3"/>
      </w:pPr>
      <w:r w:rsidRPr="00B1211D">
        <w:t>apply to the Licensing Authorities for the grant, variation, or renewal of a Trade Licence or the insertion of any conditions in any Trade Licences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Trade Licences.</w:t>
      </w:r>
    </w:p>
    <w:p w:rsidR="00DA1639" w:rsidRPr="00B1211D" w:rsidP="00984F4F">
      <w:pPr>
        <w:pStyle w:val="SHScheduleText2"/>
      </w:pPr>
      <w:bookmarkStart w:id="403" w:name="_Ref380415733"/>
      <w:r w:rsidRPr="00B1211D">
        <w:t>Consent will not be required under</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_Ref391546498 \r \h </w:instrText>
      </w:r>
      <w:r w:rsidRPr="00B1211D">
        <w:rPr>
          <w:b/>
          <w:bCs/>
        </w:rPr>
        <w:fldChar w:fldCharType="separate"/>
      </w:r>
      <w:r w:rsidRPr="00B1211D">
        <w:rPr>
          <w:b/>
          <w:bCs/>
        </w:rPr>
        <w:t>2.1</w:t>
      </w:r>
      <w:r w:rsidRPr="00B1211D">
        <w:rPr>
          <w:b/>
          <w:bCs/>
        </w:rPr>
        <w:fldChar w:fldCharType="end"/>
      </w:r>
      <w:r w:rsidRPr="00B1211D">
        <w:rPr>
          <w:b/>
          <w:bCs/>
        </w:rPr>
        <w:t xml:space="preserve"> </w:t>
      </w:r>
      <w:r w:rsidRPr="00B1211D">
        <w:t>for the variation of a Premises Licence where the variation is required solely to substitute a new designated premises supervisor in the Premises Licence in place of an existing designated premises supervisor.</w:t>
      </w:r>
      <w:bookmarkEnd w:id="403"/>
    </w:p>
    <w:p w:rsidR="00DA1639" w:rsidRPr="00B1211D" w:rsidP="00E34B10">
      <w:pPr>
        <w:pStyle w:val="SHScheduleText1"/>
        <w:keepNext/>
        <w:rPr>
          <w:b/>
        </w:rPr>
      </w:pPr>
      <w:r w:rsidRPr="00B1211D">
        <w:rPr>
          <w:b/>
        </w:rPr>
        <w:t>Transfer of Trade Licences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Trade Licences, allow them to lapse or attempt to remove them to other premises.</w:t>
      </w:r>
    </w:p>
    <w:p w:rsidR="00DA1639" w:rsidRPr="00B1211D" w:rsidP="00984F4F">
      <w:pPr>
        <w:pStyle w:val="SHScheduleText2"/>
      </w:pPr>
      <w:bookmarkStart w:id="404" w:name="_Ref391546530"/>
      <w:r w:rsidRPr="00B1211D">
        <w:t>At the end of the Term the Tenant must</w:t>
      </w:r>
      <w:bookmarkEnd w:id="404"/>
      <w:r w:rsidRPr="00B1211D">
        <w:t xml:space="preserve"> do everything reasonably required by the Landlord (including attending any hearing or meeting of the Licensing Authorities) to:</w:t>
      </w:r>
    </w:p>
    <w:p w:rsidR="00DA1639" w:rsidRPr="00B1211D" w:rsidP="00984F4F">
      <w:pPr>
        <w:pStyle w:val="SHScheduleText3"/>
      </w:pPr>
      <w:r w:rsidRPr="00B1211D">
        <w:t>transfer any of the Trade Licences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w:t>
      </w:r>
      <w:r w:rsidRPr="00B1211D" w:rsidR="00E7520F">
        <w:t>y</w:t>
      </w:r>
      <w:r w:rsidRPr="00B1211D">
        <w:t xml:space="preserve">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Trade Licences if the Tenant breaches</w:t>
      </w:r>
      <w:r w:rsidRPr="00B1211D" w:rsidR="00D54E60">
        <w:t xml:space="preserve"> </w:t>
      </w:r>
      <w:r w:rsidRPr="00B1211D" w:rsidR="00D54E60">
        <w:rPr>
          <w:b/>
        </w:rPr>
        <w:t>paragraph </w:t>
      </w:r>
      <w:r w:rsidRPr="00B1211D">
        <w:rPr>
          <w:b/>
          <w:bCs/>
        </w:rPr>
        <w:fldChar w:fldCharType="begin"/>
      </w:r>
      <w:r w:rsidRPr="00B1211D">
        <w:rPr>
          <w:b/>
          <w:bCs/>
        </w:rPr>
        <w:instrText xml:space="preserve"> REF _Ref391546530 \r \h </w:instrText>
      </w:r>
      <w:r w:rsidRPr="00B1211D">
        <w:rPr>
          <w:b/>
          <w:bCs/>
        </w:rPr>
        <w:fldChar w:fldCharType="separate"/>
      </w:r>
      <w:r w:rsidRPr="00B1211D">
        <w:rPr>
          <w:b/>
          <w:bCs/>
        </w:rPr>
        <w:t>3.2</w:t>
      </w:r>
      <w:r w:rsidRPr="00B1211D">
        <w:rPr>
          <w:b/>
          <w:bCs/>
        </w:rPr>
        <w:fldChar w:fldCharType="end"/>
      </w:r>
      <w:r w:rsidRPr="00B1211D" w:rsidR="00D54E60">
        <w:t>; or</w:t>
      </w:r>
    </w:p>
    <w:p w:rsidR="00DA1639" w:rsidRPr="00B1211D" w:rsidP="00984F4F">
      <w:pPr>
        <w:pStyle w:val="SHScheduleText3"/>
      </w:pPr>
      <w:r w:rsidRPr="00B1211D">
        <w:t>appeal against any refusal by the Licensing Authorities to renew or transfer the Trade Licences.</w:t>
      </w:r>
    </w:p>
    <w:p w:rsidR="00DA1639" w:rsidRPr="00B1211D" w:rsidP="00984F4F">
      <w:pPr>
        <w:pStyle w:val="SHPart"/>
      </w:pPr>
      <w:bookmarkStart w:id="405" w:name="_Ref384807676"/>
      <w:bookmarkStart w:id="406" w:name="_Toc536773161"/>
      <w:bookmarkStart w:id="407" w:name="_Ref579719"/>
      <w:bookmarkStart w:id="408" w:name="_Toc256000090"/>
      <w:r w:rsidRPr="00B1211D">
        <w:t>:</w:t>
      </w:r>
      <w:r w:rsidRPr="00B1211D">
        <w:t xml:space="preserve"> </w:t>
      </w:r>
      <w:bookmarkStart w:id="409" w:name="_Ref498960620"/>
      <w:r w:rsidRPr="00B1211D">
        <w:t>Seating Area</w:t>
      </w:r>
      <w:bookmarkEnd w:id="408"/>
      <w:bookmarkEnd w:id="405"/>
      <w:bookmarkEnd w:id="406"/>
      <w:bookmarkEnd w:id="409"/>
    </w:p>
    <w:p w:rsidR="00DA1639" w:rsidRPr="00B1211D" w:rsidP="00E34B10">
      <w:pPr>
        <w:pStyle w:val="SHScheduleText1"/>
        <w:keepNext/>
        <w:numPr>
          <w:ilvl w:val="2"/>
          <w:numId w:val="60"/>
        </w:numPr>
        <w:rPr>
          <w:b/>
        </w:rPr>
      </w:pPr>
      <w:r w:rsidRPr="00B1211D">
        <w:rPr>
          <w:b/>
        </w:rPr>
        <w:t>Seating Area</w:t>
      </w:r>
      <w:bookmarkEnd w:id="407"/>
    </w:p>
    <w:p w:rsidR="00DA1639" w:rsidRPr="00B1211D" w:rsidP="00984F4F">
      <w:pPr>
        <w:pStyle w:val="SHScheduleText2"/>
      </w:pPr>
      <w:r w:rsidRPr="00B1211D">
        <w:t xml:space="preserve">The Tenant may use the Seating Area for the use of customers of the </w:t>
      </w:r>
      <w:r>
        <w:t>[</w:t>
      </w:r>
      <w:r w:rsidRPr="00B1211D">
        <w:t>restaurant and café within the</w:t>
      </w:r>
      <w:r>
        <w:t>]</w:t>
      </w:r>
      <w:r w:rsidRPr="00B1211D">
        <w:t xml:space="preserve"> Premises as an additional dining area for the consumption only of food and beverages purchased by customers of that </w:t>
      </w:r>
      <w:r>
        <w:t>[</w:t>
      </w:r>
      <w:r w:rsidRPr="00B1211D">
        <w:t>restaurant and café</w:t>
      </w:r>
      <w:r>
        <w:t>]</w:t>
      </w:r>
      <w:r w:rsidRPr="00B1211D">
        <w:t>.</w:t>
      </w:r>
    </w:p>
    <w:p w:rsidR="00DA1639" w:rsidRPr="00B1211D" w:rsidP="00984F4F">
      <w:pPr>
        <w:pStyle w:val="SHScheduleText2"/>
      </w:pPr>
      <w:r w:rsidRPr="00B1211D">
        <w:t xml:space="preserve">The Tenant must </w:t>
      </w:r>
      <w:r w:rsidRPr="00B1211D">
        <w:rPr>
          <w:szCs w:val="18"/>
        </w:rPr>
        <w:t xml:space="preserve">keep </w:t>
      </w:r>
      <w:r>
        <w:t>[</w:t>
      </w:r>
      <w:r w:rsidRPr="00B1211D">
        <w:rPr>
          <w:szCs w:val="18"/>
        </w:rPr>
        <w:t xml:space="preserve">a minimum of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w:t>
      </w:r>
      <w:r>
        <w:t>]</w:t>
      </w:r>
      <w:r w:rsidRPr="00B1211D">
        <w:rPr>
          <w:szCs w:val="18"/>
        </w:rPr>
        <w:t xml:space="preserve"> and no more than </w:t>
      </w:r>
      <w:r>
        <w:t>[</w:t>
      </w:r>
      <w:r w:rsidRPr="00B1211D">
        <w:rPr>
          <w:szCs w:val="18"/>
        </w:rPr>
        <w:t>NUMBER</w:t>
      </w:r>
      <w:r>
        <w:t>]</w:t>
      </w:r>
      <w:r w:rsidRPr="00B1211D">
        <w:rPr>
          <w:szCs w:val="18"/>
        </w:rPr>
        <w:t xml:space="preserve"> chairs and </w:t>
      </w:r>
      <w:r>
        <w:t>[</w:t>
      </w:r>
      <w:r w:rsidRPr="00B1211D">
        <w:rPr>
          <w:szCs w:val="18"/>
        </w:rPr>
        <w:t>NUMBER</w:t>
      </w:r>
      <w:r>
        <w:t>]</w:t>
      </w:r>
      <w:r w:rsidRPr="00B1211D">
        <w:rPr>
          <w:szCs w:val="18"/>
        </w:rPr>
        <w:t xml:space="preserve"> tables in the Seating Area.</w:t>
      </w:r>
    </w:p>
    <w:p w:rsidR="00DA1639" w:rsidRPr="00B1211D" w:rsidP="00984F4F">
      <w:pPr>
        <w:pStyle w:val="SHScheduleText2"/>
      </w:pPr>
      <w:r w:rsidRPr="00B1211D">
        <w:t>The Tenant must comply with the Seating Area Regulations.</w:t>
      </w:r>
    </w:p>
    <w:p w:rsidR="00DA1639" w:rsidRPr="00B1211D" w:rsidP="00984F4F">
      <w:pPr>
        <w:pStyle w:val="SHScheduleText2"/>
      </w:pPr>
      <w:r w:rsidRPr="00B1211D">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DA1639" w:rsidRPr="00B1211D" w:rsidP="00984F4F">
      <w:pPr>
        <w:pStyle w:val="SHScheduleText2"/>
      </w:pPr>
      <w:r w:rsidRPr="00B1211D">
        <w:t xml:space="preserve">The Landlord and all those authorised by it may have access to the Seating Area at all times, but will do so in a reasonable manner </w:t>
      </w:r>
      <w:r w:rsidRPr="00B1211D" w:rsidR="00E70468">
        <w:t>taking into consideration</w:t>
      </w:r>
      <w:r w:rsidRPr="00B1211D">
        <w:t xml:space="preserve"> the use of the Seating Area.</w:t>
      </w:r>
    </w:p>
    <w:p w:rsidR="00DA1639" w:rsidRPr="00B1211D" w:rsidP="00984F4F">
      <w:pPr>
        <w:pStyle w:val="SHScheduleText2"/>
      </w:pPr>
      <w:bookmarkStart w:id="410" w:name="_Ref580184"/>
      <w:bookmarkStart w:id="411" w:name="_Ref384807664"/>
      <w:r w:rsidRPr="00B1211D">
        <w:t xml:space="preserve">The Landlord may, by notice in writing to the Tenant, vary the location of the Seating Area subject to </w:t>
      </w:r>
      <w:bookmarkEnd w:id="410"/>
      <w:r w:rsidRPr="00B1211D">
        <w:t>the extent of the Seating Area not being materially reduced and the location of the Seating Area not being materially less convenient for the Tenant</w:t>
      </w:r>
      <w:r w:rsidRPr="00B1211D" w:rsidR="00722814">
        <w:t>’</w:t>
      </w:r>
      <w:r w:rsidRPr="00B1211D">
        <w:t xml:space="preserve">s use </w:t>
      </w:r>
      <w:r w:rsidRPr="00B1211D" w:rsidR="00E7520F">
        <w:t xml:space="preserve">of </w:t>
      </w:r>
      <w:r w:rsidRPr="00B1211D">
        <w:t>the Premises.</w:t>
      </w:r>
      <w:bookmarkEnd w:id="411"/>
    </w:p>
    <w:p w:rsidR="00DA1639" w:rsidRPr="00B1211D" w:rsidP="00E34B10">
      <w:pPr>
        <w:pStyle w:val="SHScheduleText1"/>
        <w:keepNext/>
      </w:pPr>
      <w:bookmarkStart w:id="412" w:name="_Ref384807793"/>
      <w:r w:rsidRPr="00B1211D">
        <w:rPr>
          <w:b/>
        </w:rPr>
        <w:t>Seating Area Regulations</w:t>
      </w:r>
      <w:r>
        <w:rPr>
          <w:rStyle w:val="FootnoteReference"/>
        </w:rPr>
        <w:footnoteReference w:id="163"/>
      </w:r>
      <w:bookmarkEnd w:id="412"/>
    </w:p>
    <w:p w:rsidR="00DA1639" w:rsidRPr="00B1211D" w:rsidP="00984F4F">
      <w:pPr>
        <w:pStyle w:val="SHScheduleText2"/>
      </w:pPr>
      <w:r w:rsidRPr="00B1211D">
        <w:t xml:space="preserve">The Tenant must not place anything on the Seating Area other than </w:t>
      </w:r>
      <w:r>
        <w:t>[</w:t>
      </w:r>
      <w:r w:rsidRPr="00B1211D">
        <w:t>umbrellas,</w:t>
      </w:r>
      <w:r>
        <w:t>]</w:t>
      </w:r>
      <w:r w:rsidRPr="00B1211D">
        <w:t xml:space="preserve"> tables and chairs </w:t>
      </w:r>
      <w:r>
        <w:t>[</w:t>
      </w:r>
      <w:r w:rsidRPr="00B1211D">
        <w:t>and portable heating apparatus</w:t>
      </w:r>
      <w:r>
        <w:t>]</w:t>
      </w:r>
      <w:r w:rsidRPr="00B1211D">
        <w:t xml:space="preserve"> of appropriate make and quality </w:t>
      </w:r>
      <w:r>
        <w:t>[</w:t>
      </w:r>
      <w:r w:rsidRPr="00B1211D">
        <w:t>that have first been approved in writing by the Landlord</w:t>
      </w:r>
      <w:r>
        <w:t>]</w:t>
      </w:r>
      <w:r w:rsidRPr="00B1211D">
        <w:t xml:space="preserve"> and must promptly replace any that are broken or that are dangerous to use.</w:t>
      </w:r>
    </w:p>
    <w:p w:rsidR="00DA1639" w:rsidRPr="00B1211D" w:rsidP="00984F4F">
      <w:pPr>
        <w:pStyle w:val="SHScheduleText2"/>
      </w:pPr>
      <w:r w:rsidRPr="00B1211D">
        <w:t>The Tenant must:</w:t>
      </w:r>
    </w:p>
    <w:p w:rsidR="00DA1639" w:rsidRPr="00B1211D" w:rsidP="00984F4F">
      <w:pPr>
        <w:pStyle w:val="SHScheduleText3"/>
      </w:pPr>
      <w:r w:rsidRPr="00B1211D">
        <w:t>keep the Seating Area clean and tidy at all times;</w:t>
      </w:r>
    </w:p>
    <w:p w:rsidR="00DA1639" w:rsidRPr="00B1211D" w:rsidP="00984F4F">
      <w:pPr>
        <w:pStyle w:val="SHScheduleText3"/>
      </w:pPr>
      <w:r w:rsidRPr="00B1211D">
        <w:t>maintain all the tables and chairs in a clean and tidy condition;</w:t>
      </w:r>
    </w:p>
    <w:p w:rsidR="00DA1639" w:rsidRPr="00B1211D" w:rsidP="00984F4F">
      <w:pPr>
        <w:pStyle w:val="SHScheduleText3"/>
      </w:pPr>
      <w:r w:rsidRPr="00B1211D">
        <w:t>ensure that all tables are cleared as soon as possible after customers have vacated;</w:t>
      </w:r>
    </w:p>
    <w:p w:rsidR="00DA1639" w:rsidRPr="00B1211D" w:rsidP="00984F4F">
      <w:pPr>
        <w:pStyle w:val="SHScheduleText3"/>
      </w:pPr>
      <w:r w:rsidRPr="00B1211D">
        <w:t>promptly clean any spillage of food or drink</w:t>
      </w:r>
      <w:r w:rsidRPr="00B1211D" w:rsidR="00D54E60">
        <w:t>; and</w:t>
      </w:r>
    </w:p>
    <w:p w:rsidR="00DA1639" w:rsidRPr="00B1211D" w:rsidP="00984F4F">
      <w:pPr>
        <w:pStyle w:val="SHScheduleText3"/>
      </w:pPr>
      <w:r w:rsidRPr="00B1211D">
        <w:t>clear any litter deposited by customers of the Tenant on or nearby the Seating Area.</w:t>
      </w:r>
    </w:p>
    <w:p w:rsidR="00DA1639" w:rsidRPr="00B1211D" w:rsidP="00984F4F">
      <w:pPr>
        <w:pStyle w:val="SHScheduleText2"/>
      </w:pPr>
      <w:r w:rsidRPr="00B1211D">
        <w:t>The Tenant must reimburse the cost on written demand of repairing any damage to the Seating Area or the Landlord</w:t>
      </w:r>
      <w:r w:rsidRPr="00B1211D" w:rsidR="00722814">
        <w:t>’</w:t>
      </w:r>
      <w:r w:rsidRPr="00B1211D">
        <w:t>s property arising out of the use of the Seating Area.</w:t>
      </w:r>
    </w:p>
    <w:p w:rsidR="00DA1639" w:rsidRPr="00B1211D" w:rsidP="00984F4F">
      <w:pPr>
        <w:pStyle w:val="SHScheduleText2"/>
      </w:pPr>
      <w:r w:rsidRPr="00B1211D">
        <w:t>In the course of using the Seating Area, the Tenant must not do anything that is or becomes a nuisance to the Landlord or any tenants or occupiers of any adjoining premises.</w:t>
      </w:r>
    </w:p>
    <w:p w:rsidR="00DA1639" w:rsidRPr="00B1211D" w:rsidP="00984F4F">
      <w:pPr>
        <w:pStyle w:val="SHScheduleText2"/>
      </w:pPr>
      <w:r w:rsidRPr="00B1211D">
        <w:t>The Tenant must maintain adequate insurance in respect of public or third party liability in connection with the use of the Seating Area.</w:t>
      </w:r>
    </w:p>
    <w:p w:rsidR="00DA1639" w:rsidRPr="00B1211D" w:rsidP="00984F4F">
      <w:pPr>
        <w:pStyle w:val="SHScheduleText2"/>
      </w:pPr>
      <w:r>
        <w:t>[</w:t>
      </w:r>
      <w:r w:rsidRPr="00B1211D">
        <w:t xml:space="preserve">The Tenant must remove from the Seating Area and store the </w:t>
      </w:r>
      <w:r>
        <w:t>[</w:t>
      </w:r>
      <w:r w:rsidRPr="00B1211D">
        <w:t>umbrellas,</w:t>
      </w:r>
      <w:r>
        <w:t>]</w:t>
      </w:r>
      <w:r w:rsidRPr="00B1211D">
        <w:t xml:space="preserve"> tables, chairs </w:t>
      </w:r>
      <w:r>
        <w:t>[</w:t>
      </w:r>
      <w:r w:rsidRPr="00B1211D">
        <w:t>and heating apparatus</w:t>
      </w:r>
      <w:r>
        <w:t>]</w:t>
      </w:r>
      <w:r w:rsidRPr="00B1211D">
        <w:t xml:space="preserve"> during such periods when the Premises are not open for trade.</w:t>
      </w:r>
      <w:r>
        <w:t>]</w:t>
      </w:r>
    </w:p>
    <w:p w:rsidR="00DA1639" w:rsidRPr="00B1211D" w:rsidP="00984F4F">
      <w:pPr>
        <w:pStyle w:val="SHScheduleText2"/>
      </w:pPr>
      <w:r w:rsidRPr="00B1211D">
        <w:t>The Tenant must comply with all requirements of the Landlord</w:t>
      </w:r>
      <w:r w:rsidRPr="00B1211D" w:rsidR="00722814">
        <w:t>’</w:t>
      </w:r>
      <w:r w:rsidRPr="00B1211D">
        <w:t>s insurers relating to the use of the Seating Area.</w:t>
      </w:r>
    </w:p>
    <w:p w:rsidR="00DA1639" w:rsidRPr="00B1211D" w:rsidP="00984F4F">
      <w:pPr>
        <w:pStyle w:val="SHScheduleText2"/>
      </w:pPr>
      <w:r w:rsidRPr="00B1211D">
        <w:t>The Tenant must not use the Seating Area without having first obtained any necessary Trade Licences required for its use.</w:t>
      </w:r>
    </w:p>
    <w:p w:rsidR="00DA1639" w:rsidRPr="00B1211D" w:rsidP="00984F4F">
      <w:pPr>
        <w:pStyle w:val="SHScheduleText2"/>
      </w:pPr>
      <w:r w:rsidRPr="00B1211D">
        <w:t>The Tenant must pay all rates that may be payable in connection with the use of the Seating Area or, if such rates are demanded from the Landlord, indemnify the Landlord against such rates.</w:t>
      </w:r>
    </w:p>
    <w:p w:rsidR="00AC4F89" w:rsidRPr="00B1211D" w:rsidP="00984F4F">
      <w:pPr>
        <w:pStyle w:val="SHScheduleText2"/>
      </w:pPr>
      <w:r w:rsidRPr="00B1211D">
        <w:t>The Tenant must comply with any additional regulations that the Landlord imposes in respect of the proper use and operation of the Seating Area.</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MCL-FOODDRINK-04</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MCL-FOODDRINK-04</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MCL-FOODDRINK-04</w:t>
    </w:r>
    <w:r>
      <w:t xml:space="preserve"> VERSION </w:t>
    </w:r>
    <w:r>
      <w:t>1.7</w:t>
    </w:r>
    <w:r>
      <w:tab/>
    </w:r>
    <w:r>
      <w:fldChar w:fldCharType="begin"/>
    </w:r>
    <w:r>
      <w:instrText xml:space="preserve"> PAGE   \* MERGEFORMAT </w:instrText>
    </w:r>
    <w:r>
      <w:fldChar w:fldCharType="separate"/>
    </w:r>
    <w:r>
      <w:rPr>
        <w:noProof/>
      </w:rPr>
      <w:t>76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2">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3">
    <w:p w:rsidR="00A86529" w:rsidRPr="00B1211D" w:rsidP="006C5C9D">
      <w:pPr>
        <w:pStyle w:val="FootnoteText"/>
      </w:pPr>
      <w:r w:rsidRPr="00B1211D">
        <w:rPr>
          <w:rStyle w:val="FootnoteReference"/>
        </w:rPr>
        <w:footnoteRef/>
      </w:r>
      <w:r w:rsidRPr="00B1211D">
        <w:t xml:space="preserve"> </w:t>
      </w:r>
      <w:r w:rsidRPr="00B1211D">
        <w:tab/>
        <w:t xml:space="preserve">Note that under </w:t>
      </w:r>
      <w:r w:rsidRPr="00B1211D">
        <w:rPr>
          <w:b/>
        </w:rPr>
        <w:t xml:space="preserve">clause </w:t>
      </w:r>
      <w:r w:rsidRPr="00B1211D">
        <w:rPr>
          <w:b/>
        </w:rPr>
        <w:fldChar w:fldCharType="begin"/>
      </w:r>
      <w:r w:rsidRPr="00B1211D">
        <w:rPr>
          <w:b/>
        </w:rPr>
        <w:instrText xml:space="preserve"> REF _Ref515351055 \r \h  \* MERGEFORMAT </w:instrText>
      </w:r>
      <w:r w:rsidRPr="00B1211D">
        <w:rPr>
          <w:b/>
        </w:rPr>
        <w:fldChar w:fldCharType="separate"/>
      </w:r>
      <w:r w:rsidRPr="00B1211D">
        <w:rPr>
          <w:b/>
        </w:rPr>
        <w:t>2.10</w:t>
      </w:r>
      <w:r w:rsidRPr="00B1211D">
        <w:rPr>
          <w:b/>
        </w:rPr>
        <w:fldChar w:fldCharType="end"/>
      </w:r>
      <w:r w:rsidRPr="00B1211D">
        <w:t>, the Landlord has to act reasonably in deciding the proportion that is payable.</w:t>
      </w:r>
    </w:p>
  </w:footnote>
  <w:footnote w:id="14">
    <w:p w:rsidR="00A86529" w:rsidRPr="00B1211D" w:rsidP="006C5C9D">
      <w:pPr>
        <w:pStyle w:val="FootnoteText"/>
      </w:pPr>
      <w:r w:rsidRPr="00B1211D">
        <w:rPr>
          <w:rStyle w:val="FootnoteReference"/>
        </w:rPr>
        <w:footnoteRef/>
      </w:r>
      <w:r w:rsidRPr="00B1211D">
        <w:t xml:space="preserve"> </w:t>
      </w:r>
      <w:r w:rsidRPr="00B1211D">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rPr>
          <w:bCs/>
        </w:rPr>
        <w:t>.</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8">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9">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7</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21">
    <w:p w:rsidR="00A86529" w:rsidRPr="00B1211D" w:rsidP="00DD58C1">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2">
    <w:p w:rsidR="00A86529" w:rsidRPr="00B1211D" w:rsidP="005D2AF2">
      <w:pPr>
        <w:pStyle w:val="FootnoteText"/>
        <w:tabs>
          <w:tab w:val="left" w:pos="567"/>
          <w:tab w:val="clear" w:pos="850"/>
        </w:tabs>
      </w:pPr>
      <w:r w:rsidRPr="00B1211D">
        <w:rPr>
          <w:rStyle w:val="FootnoteReference"/>
        </w:rPr>
        <w:footnoteRef/>
      </w:r>
      <w:r w:rsidRPr="00B1211D">
        <w:t xml:space="preserve"> </w:t>
      </w:r>
      <w:r w:rsidRPr="00B1211D">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3">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5">
    <w:p w:rsidR="00A86529" w:rsidP="00E0088C">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6">
    <w:p w:rsidR="00A86529">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letting of part of a retail unit on an Estate consider whether the Tenant should be demised the structure of the part of the unit let to it rather than being given a pure internal demise.</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Building</w:t>
      </w:r>
      <w:r w:rsidRPr="00B1211D">
        <w:t xml:space="preserve"> Common Parts where it is under an obligation to repair and maintain such items (whether or not they form part of the Premises).</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8">
    <w:p w:rsidR="00A86529" w:rsidRPr="00B1211D" w:rsidP="00AE3353">
      <w:pPr>
        <w:pStyle w:val="FootnoteText"/>
        <w:tabs>
          <w:tab w:val="left" w:pos="567"/>
          <w:tab w:val="clear" w:pos="850"/>
        </w:tabs>
        <w:rPr>
          <w:b/>
        </w:rPr>
      </w:pPr>
      <w:r w:rsidRPr="00B1211D">
        <w:rPr>
          <w:rStyle w:val="FootnoteReference"/>
        </w:rPr>
        <w:footnoteRef/>
      </w:r>
      <w:r w:rsidRPr="00B1211D">
        <w:t xml:space="preserve"> </w:t>
      </w:r>
      <w:r w:rsidRPr="00B1211D">
        <w:tab/>
        <w:t xml:space="preserve">For use where the Tenant will be granted a right to use an area outside the Premises for seating customers.  </w:t>
      </w:r>
      <w:r w:rsidRPr="00B1211D">
        <w:rPr>
          <w:bCs/>
        </w:rPr>
        <w:t>Note, if rights to use a seating area are included in the Lease, a cross-reference to the clause granting those rights must be included in clause LR11.1 L of the Land Registry Prescribed Lease clauses.</w:t>
      </w:r>
    </w:p>
  </w:footnote>
  <w:footnote w:id="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40">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41">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2">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43">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4">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5">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6">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8">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9">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51">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53">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4">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5">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6">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7">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8">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9">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60">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3">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Where the Tenant wants to install gaming machines, delete the words in square brackets and include the wording in </w:t>
      </w:r>
      <w:r w:rsidRPr="00B1211D">
        <w:rPr>
          <w:b/>
          <w:bCs/>
        </w:rPr>
        <w:t xml:space="preserve">paragraph </w:t>
      </w:r>
      <w:r w:rsidRPr="00B1211D">
        <w:rPr>
          <w:b/>
          <w:bCs/>
        </w:rPr>
        <w:fldChar w:fldCharType="begin"/>
      </w:r>
      <w:r w:rsidRPr="00B1211D">
        <w:rPr>
          <w:b/>
          <w:bCs/>
        </w:rPr>
        <w:instrText xml:space="preserve"> REF _Ref384807868 \n \h </w:instrText>
      </w:r>
      <w:r w:rsidRPr="00B1211D">
        <w:rPr>
          <w:b/>
          <w:bCs/>
        </w:rPr>
        <w:fldChar w:fldCharType="separate"/>
      </w:r>
      <w:r w:rsidRPr="00B1211D">
        <w:rPr>
          <w:b/>
          <w:bCs/>
        </w:rPr>
        <w:t>1.4</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_Ref499016436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_Ref498960630 \n \h </w:instrText>
      </w:r>
      <w:r w:rsidRPr="00B1211D">
        <w:rPr>
          <w:b/>
          <w:bCs/>
        </w:rPr>
        <w:fldChar w:fldCharType="separate"/>
      </w:r>
      <w:r w:rsidRPr="00B1211D">
        <w:rPr>
          <w:b/>
          <w:bCs/>
        </w:rPr>
        <w:t>Schedule 9</w:t>
      </w:r>
      <w:r w:rsidRPr="00B1211D">
        <w:rPr>
          <w:b/>
          <w:bCs/>
        </w:rPr>
        <w:fldChar w:fldCharType="end"/>
      </w:r>
      <w:r w:rsidRPr="00B1211D">
        <w:t>.</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8">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9">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70">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5">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4">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7">
    <w:p w:rsidR="00A86529">
      <w:pPr>
        <w:pStyle w:val="FootnoteText"/>
      </w:pPr>
      <w:r>
        <w:rPr>
          <w:rStyle w:val="FootnoteReference"/>
        </w:rPr>
        <w:footnoteRef/>
      </w:r>
      <w:r>
        <w:t xml:space="preserve"> </w:t>
      </w:r>
      <w:r>
        <w:tab/>
        <w:t>Use this option where service by e-mail is not a permitted form of service for formal notices.</w:t>
      </w:r>
    </w:p>
  </w:footnote>
  <w:footnote w:id="88">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9">
    <w:p w:rsidR="00A86529">
      <w:pPr>
        <w:pStyle w:val="FootnoteText"/>
      </w:pPr>
      <w:r>
        <w:rPr>
          <w:rStyle w:val="FootnoteReference"/>
        </w:rPr>
        <w:footnoteRef/>
      </w:r>
      <w:r>
        <w:t xml:space="preserve"> </w:t>
      </w:r>
      <w:r>
        <w:tab/>
        <w:t>Use this option where service by e-mail is a permitted form of service for formal notices.</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91">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93">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7">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occupies a ground floor retail unit in a Building, consider the extent to which the Tenant requires the right to use</w:t>
      </w:r>
      <w:r w:rsidRPr="00B1211D">
        <w:t xml:space="preserve"> Building</w:t>
      </w:r>
      <w:r w:rsidRPr="00B1211D">
        <w:t xml:space="preserve"> Common Parts within the Building.</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8">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2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7</w:t>
      </w:r>
      <w:r w:rsidRPr="00B1211D">
        <w:rPr>
          <w:b/>
        </w:rPr>
        <w:fldChar w:fldCharType="end"/>
      </w:r>
      <w:r w:rsidRPr="00B1211D">
        <w:rPr>
          <w:b/>
        </w:rPr>
        <w:t xml:space="preserve"> and </w:t>
      </w:r>
      <w:r w:rsidRPr="00B1211D">
        <w:rPr>
          <w:b/>
        </w:rPr>
        <w:fldChar w:fldCharType="begin"/>
      </w:r>
      <w:r w:rsidRPr="00B1211D">
        <w:rPr>
          <w:b/>
        </w:rPr>
        <w:instrText xml:space="preserve"> REF _Ref498963373 \n \h </w:instrText>
      </w:r>
      <w:r w:rsidRPr="00B1211D">
        <w:rPr>
          <w:b/>
        </w:rPr>
        <w:fldChar w:fldCharType="separate"/>
      </w:r>
      <w:r w:rsidRPr="00B1211D">
        <w:rPr>
          <w:b/>
        </w:rPr>
        <w:t>Part 8</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4">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bCs/>
        </w:rPr>
        <w:t xml:space="preserve"> </w:t>
      </w:r>
      <w:r w:rsidRPr="00B1211D">
        <w:t>of this Schedule.</w:t>
      </w:r>
    </w:p>
  </w:footnote>
  <w:footnote w:id="125">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each of the Building Services, the Estate Services, the Additional Building Services and the Additional Estate Services</w:t>
      </w:r>
      <w:r w:rsidRPr="00B1211D">
        <w:t xml:space="preserve"> without any discretion in relation to the “Additional” services, you can retain the separate Parts in this Schedule setting out the respective Services.</w:t>
      </w:r>
    </w:p>
  </w:footnote>
  <w:footnote w:id="12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7">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2.1.5</w:t>
      </w:r>
      <w:r w:rsidRPr="00B1211D">
        <w:fldChar w:fldCharType="end"/>
      </w:r>
      <w:r w:rsidRPr="00B1211D">
        <w:t>.</w:t>
      </w:r>
    </w:p>
  </w:footnote>
  <w:footnote w:id="129">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30">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31">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Estate</w:t>
      </w:r>
      <w:r w:rsidRPr="00B1211D">
        <w:t xml:space="preserve"> Services”, which the Landlord may choose to provide, will need careful consideration with the client.</w:t>
      </w:r>
    </w:p>
  </w:footnote>
  <w:footnote w:id="132">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33">
    <w:p w:rsidR="00DD0D18">
      <w:pPr>
        <w:pStyle w:val="FootnoteText"/>
      </w:pPr>
      <w:r>
        <w:rPr>
          <w:rStyle w:val="FootnoteReference"/>
        </w:rPr>
        <w:footnoteRef/>
      </w:r>
      <w:r>
        <w:t xml:space="preserve"> </w:t>
      </w:r>
      <w:r>
        <w:tab/>
        <w:t>This may not be appropriate in shorter term leases.</w:t>
      </w:r>
    </w:p>
  </w:footnote>
  <w:footnote w:id="134">
    <w:p w:rsidR="00A86529" w:rsidRPr="00B1211D" w:rsidP="00132D19">
      <w:pPr>
        <w:pStyle w:val="FootnoteText"/>
      </w:pPr>
      <w:r w:rsidRPr="00B1211D">
        <w:rPr>
          <w:rStyle w:val="FootnoteReference"/>
        </w:rPr>
        <w:footnoteRef/>
      </w:r>
      <w:r w:rsidRPr="00B1211D">
        <w:t xml:space="preserve"> </w:t>
      </w:r>
      <w:r w:rsidRPr="00B1211D">
        <w:tab/>
        <w:t>The distinction between the “Estate Services”, which the Landlord must provide, and the “Additional Estate Services”, which the Landlord may choose to provide, will need careful consideration with the client.</w:t>
      </w:r>
    </w:p>
  </w:footnote>
  <w:footnote w:id="135">
    <w:p w:rsidR="00DD0D18" w:rsidP="00DD0D18">
      <w:pPr>
        <w:pStyle w:val="FootnoteText"/>
      </w:pPr>
      <w:r>
        <w:rPr>
          <w:rStyle w:val="FootnoteReference"/>
        </w:rPr>
        <w:footnoteRef/>
      </w:r>
      <w:r>
        <w:t xml:space="preserve"> </w:t>
      </w:r>
      <w:r>
        <w:tab/>
        <w:t>This may not be appropriate in shorter term leases.</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basis.  Where costs are to be excluded and the Landlord is to keep the charges the definition of</w:t>
      </w:r>
      <w:r w:rsidRPr="00B1211D">
        <w:rPr>
          <w:b/>
        </w:rPr>
        <w:t xml:space="preserve"> </w:t>
      </w:r>
      <w:r w:rsidRPr="00B1211D">
        <w:t xml:space="preserve">Contribution will need to exclude those charges.  If car park charges are to be included in the definition of </w:t>
      </w:r>
      <w:r w:rsidRPr="00B1211D">
        <w:t xml:space="preserve">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3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must be considered carefully on an estate by estate basis.  Where costs are to be excluded and the Landlord is to keep the charges the definition of</w:t>
      </w:r>
      <w:r w:rsidRPr="00B1211D">
        <w:rPr>
          <w:b/>
        </w:rPr>
        <w:t xml:space="preserve"> </w:t>
      </w:r>
      <w:r w:rsidRPr="00B1211D">
        <w:t xml:space="preserve">Estate Contribution will need to exclude those charges.  If car park charges are to be included in the definition of Estate Contribution, this </w:t>
      </w:r>
      <w:r w:rsidRPr="00B1211D">
        <w:rPr>
          <w:b/>
          <w:bCs/>
        </w:rPr>
        <w:t xml:space="preserve">paragraph </w:t>
      </w:r>
      <w:r w:rsidRPr="00B1211D">
        <w:fldChar w:fldCharType="begin"/>
      </w:r>
      <w:r w:rsidRPr="00B1211D">
        <w:rPr>
          <w:b/>
          <w:bCs/>
        </w:rPr>
        <w:instrText xml:space="preserve"> REF _Ref499016790 \n \h </w:instrText>
      </w:r>
      <w:r w:rsidRPr="00B1211D">
        <w:fldChar w:fldCharType="separate"/>
      </w:r>
      <w:r w:rsidRPr="00B1211D">
        <w:rPr>
          <w:b/>
          <w:bCs/>
        </w:rPr>
        <w:t>9</w:t>
      </w:r>
      <w:r w:rsidRPr="00B1211D">
        <w:fldChar w:fldCharType="end"/>
      </w:r>
      <w:r w:rsidRPr="00B1211D">
        <w:t xml:space="preserve"> should be deleted.</w:t>
      </w:r>
    </w:p>
  </w:footnote>
  <w:footnote w:id="138">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40">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9">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50">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5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5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5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4">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Only one of </w:t>
      </w:r>
      <w:r w:rsidRPr="00B1211D">
        <w:rPr>
          <w:b/>
          <w:bCs/>
        </w:rPr>
        <w:t xml:space="preserve">paragraphs </w:t>
      </w:r>
      <w:r w:rsidRPr="00B1211D">
        <w:rPr>
          <w:b/>
          <w:bCs/>
        </w:rPr>
        <w:fldChar w:fldCharType="begin"/>
      </w:r>
      <w:r w:rsidRPr="00B1211D">
        <w:rPr>
          <w:b/>
          <w:bCs/>
        </w:rPr>
        <w:instrText xml:space="preserve"> REF _Ref384807320 \n \h </w:instrText>
      </w:r>
      <w:r w:rsidRPr="00B1211D">
        <w:rPr>
          <w:b/>
          <w:bCs/>
        </w:rPr>
        <w:fldChar w:fldCharType="separate"/>
      </w:r>
      <w:r w:rsidRPr="00B1211D">
        <w:rPr>
          <w:b/>
          <w:bCs/>
        </w:rPr>
        <w:t>1.1</w:t>
      </w:r>
      <w:r w:rsidRPr="00B1211D">
        <w:rPr>
          <w:b/>
          <w:bCs/>
        </w:rPr>
        <w:fldChar w:fldCharType="end"/>
      </w:r>
      <w:r w:rsidRPr="00B1211D">
        <w:rPr>
          <w:b/>
          <w:bCs/>
        </w:rPr>
        <w:t xml:space="preserve">, </w:t>
      </w:r>
      <w:r w:rsidRPr="00B1211D">
        <w:fldChar w:fldCharType="begin"/>
      </w:r>
      <w:r w:rsidRPr="00B1211D">
        <w:rPr>
          <w:b/>
          <w:bCs/>
        </w:rPr>
        <w:instrText xml:space="preserve"> REF _Ref384807336 \n \h </w:instrText>
      </w:r>
      <w:r w:rsidRPr="00B1211D">
        <w:fldChar w:fldCharType="separate"/>
      </w:r>
      <w:r w:rsidRPr="00B1211D">
        <w:rPr>
          <w:b/>
          <w:bCs/>
        </w:rPr>
        <w:t>1.2</w:t>
      </w:r>
      <w:r w:rsidRPr="00B1211D">
        <w:fldChar w:fldCharType="end"/>
      </w:r>
      <w:r w:rsidRPr="00B1211D">
        <w:rPr>
          <w:b/>
          <w:bCs/>
        </w:rPr>
        <w:t xml:space="preserve"> </w:t>
      </w:r>
      <w:r w:rsidRPr="00B1211D">
        <w:rPr>
          <w:b/>
        </w:rPr>
        <w:t>or</w:t>
      </w:r>
      <w:r w:rsidRPr="00B1211D">
        <w:rPr>
          <w:b/>
          <w:bCs/>
        </w:rPr>
        <w:t xml:space="preserve"> </w:t>
      </w:r>
      <w:r w:rsidRPr="00B1211D">
        <w:fldChar w:fldCharType="begin"/>
      </w:r>
      <w:r w:rsidRPr="00B1211D">
        <w:rPr>
          <w:b/>
          <w:bCs/>
        </w:rPr>
        <w:instrText xml:space="preserve"> REF _Ref384807344 \n \h </w:instrText>
      </w:r>
      <w:r w:rsidRPr="00B1211D">
        <w:fldChar w:fldCharType="separate"/>
      </w:r>
      <w:r w:rsidRPr="00B1211D">
        <w:rPr>
          <w:b/>
          <w:bCs/>
        </w:rPr>
        <w:t>1.3</w:t>
      </w:r>
      <w:r w:rsidRPr="00B1211D">
        <w:fldChar w:fldCharType="end"/>
      </w:r>
      <w:r w:rsidRPr="00B1211D">
        <w:t xml:space="preserve"> should be included.</w:t>
      </w:r>
    </w:p>
  </w:footnote>
  <w:footnote w:id="1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for the sale of food for consumption off the Premises.</w:t>
      </w:r>
    </w:p>
  </w:footnote>
  <w:footnote w:id="1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as a prohibited use where the Landlord does not want the Premises to be used as a fast-food restaurant but will allow the Premises to be used as a coffee shop or sandwich bar.</w:t>
      </w:r>
    </w:p>
  </w:footnote>
  <w:footnote w:id="159">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Include this prohibition where the Landlord want to restrict the use of the Premises to a high class restaurant.</w:t>
      </w:r>
    </w:p>
  </w:footnote>
  <w:footnote w:id="1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wants to install gaming machines, a relaxation on the use of the Premises for gambling will be required.</w:t>
      </w:r>
    </w:p>
  </w:footnote>
  <w:footnote w:id="1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Landlord does not want the Premises to be used as an off-licence.</w:t>
      </w:r>
    </w:p>
  </w:footnote>
  <w:footnote w:id="1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Although the general law prohibits smoking in enclosed spaces, the Landlord may want to prohibit the use of external smoking areas.  Electronic cigarettes are not covered by the restrictions on smoking.</w:t>
      </w:r>
    </w:p>
  </w:footnote>
  <w:footnote w:id="1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81168"/>
    <w:rsid w:val="00182FCD"/>
    <w:rsid w:val="001C1458"/>
    <w:rsid w:val="001C3081"/>
    <w:rsid w:val="001C3419"/>
    <w:rsid w:val="001C65FE"/>
    <w:rsid w:val="001E1106"/>
    <w:rsid w:val="002027DE"/>
    <w:rsid w:val="00203BCB"/>
    <w:rsid w:val="002178B9"/>
    <w:rsid w:val="0024018A"/>
    <w:rsid w:val="00250B89"/>
    <w:rsid w:val="0027313A"/>
    <w:rsid w:val="00282FF7"/>
    <w:rsid w:val="002B111C"/>
    <w:rsid w:val="002C05AD"/>
    <w:rsid w:val="002C1CA0"/>
    <w:rsid w:val="002F7303"/>
    <w:rsid w:val="00302BCB"/>
    <w:rsid w:val="00331705"/>
    <w:rsid w:val="00360CFE"/>
    <w:rsid w:val="003659F2"/>
    <w:rsid w:val="003738F5"/>
    <w:rsid w:val="00383314"/>
    <w:rsid w:val="003C61B9"/>
    <w:rsid w:val="003D4924"/>
    <w:rsid w:val="004101B6"/>
    <w:rsid w:val="004404B4"/>
    <w:rsid w:val="00455BB6"/>
    <w:rsid w:val="004578C3"/>
    <w:rsid w:val="00463B1B"/>
    <w:rsid w:val="00491ABB"/>
    <w:rsid w:val="00494DB0"/>
    <w:rsid w:val="004C2C8A"/>
    <w:rsid w:val="004F7F9B"/>
    <w:rsid w:val="00510E3D"/>
    <w:rsid w:val="00516CE1"/>
    <w:rsid w:val="00520928"/>
    <w:rsid w:val="00525890"/>
    <w:rsid w:val="00537746"/>
    <w:rsid w:val="00564561"/>
    <w:rsid w:val="00564C47"/>
    <w:rsid w:val="005720E5"/>
    <w:rsid w:val="005B6567"/>
    <w:rsid w:val="005D0950"/>
    <w:rsid w:val="005D2AF2"/>
    <w:rsid w:val="005D757A"/>
    <w:rsid w:val="005E75AC"/>
    <w:rsid w:val="005F3C46"/>
    <w:rsid w:val="006033E3"/>
    <w:rsid w:val="006265FA"/>
    <w:rsid w:val="00637B11"/>
    <w:rsid w:val="00673D59"/>
    <w:rsid w:val="006913F7"/>
    <w:rsid w:val="006B4DE9"/>
    <w:rsid w:val="006C5C9D"/>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754CD"/>
    <w:rsid w:val="008916DE"/>
    <w:rsid w:val="008D0602"/>
    <w:rsid w:val="008E1DC3"/>
    <w:rsid w:val="008E30DA"/>
    <w:rsid w:val="00900AD5"/>
    <w:rsid w:val="0091220F"/>
    <w:rsid w:val="009311C1"/>
    <w:rsid w:val="0093516E"/>
    <w:rsid w:val="00945C4C"/>
    <w:rsid w:val="00957307"/>
    <w:rsid w:val="00957AAA"/>
    <w:rsid w:val="00974E0C"/>
    <w:rsid w:val="00984F4F"/>
    <w:rsid w:val="009A0B39"/>
    <w:rsid w:val="009A50E1"/>
    <w:rsid w:val="009B1980"/>
    <w:rsid w:val="009F2963"/>
    <w:rsid w:val="00A13E63"/>
    <w:rsid w:val="00A16D40"/>
    <w:rsid w:val="00A55D22"/>
    <w:rsid w:val="00A62073"/>
    <w:rsid w:val="00A670CA"/>
    <w:rsid w:val="00A76905"/>
    <w:rsid w:val="00A825EB"/>
    <w:rsid w:val="00A86529"/>
    <w:rsid w:val="00AC4F89"/>
    <w:rsid w:val="00AE1B59"/>
    <w:rsid w:val="00AE3353"/>
    <w:rsid w:val="00B05E27"/>
    <w:rsid w:val="00B114AF"/>
    <w:rsid w:val="00B1211D"/>
    <w:rsid w:val="00B35514"/>
    <w:rsid w:val="00B36757"/>
    <w:rsid w:val="00B66770"/>
    <w:rsid w:val="00B7220F"/>
    <w:rsid w:val="00B7487A"/>
    <w:rsid w:val="00BA6EE8"/>
    <w:rsid w:val="00C16164"/>
    <w:rsid w:val="00C31847"/>
    <w:rsid w:val="00C36AA9"/>
    <w:rsid w:val="00C50092"/>
    <w:rsid w:val="00C524DF"/>
    <w:rsid w:val="00C65092"/>
    <w:rsid w:val="00C75791"/>
    <w:rsid w:val="00CB05F7"/>
    <w:rsid w:val="00CC31AF"/>
    <w:rsid w:val="00CC349F"/>
    <w:rsid w:val="00CE6CA7"/>
    <w:rsid w:val="00D44209"/>
    <w:rsid w:val="00D45E42"/>
    <w:rsid w:val="00D54E60"/>
    <w:rsid w:val="00D8003B"/>
    <w:rsid w:val="00DA1639"/>
    <w:rsid w:val="00DB3727"/>
    <w:rsid w:val="00DB5DF3"/>
    <w:rsid w:val="00DC1055"/>
    <w:rsid w:val="00DD0D18"/>
    <w:rsid w:val="00DD58C1"/>
    <w:rsid w:val="00E0088C"/>
    <w:rsid w:val="00E074CF"/>
    <w:rsid w:val="00E24BDF"/>
    <w:rsid w:val="00E272AF"/>
    <w:rsid w:val="00E344EA"/>
    <w:rsid w:val="00E34B10"/>
    <w:rsid w:val="00E34CBE"/>
    <w:rsid w:val="00E70468"/>
    <w:rsid w:val="00E7520F"/>
    <w:rsid w:val="00E92316"/>
    <w:rsid w:val="00EA05F3"/>
    <w:rsid w:val="00EA58BB"/>
    <w:rsid w:val="00EA6BB3"/>
    <w:rsid w:val="00EB4672"/>
    <w:rsid w:val="00EC2C6F"/>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83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112630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