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DA4265">
        <w:trPr>
          <w:trHeight w:val="1537"/>
          <w:jc w:val="center"/>
        </w:trPr>
        <w:tc>
          <w:tcPr>
            <w:tcW w:w="5640" w:type="dxa"/>
            <w:tcBorders>
              <w:top w:val="nil"/>
              <w:left w:val="nil"/>
              <w:bottom w:val="single" w:sz="4" w:space="0" w:color="auto"/>
              <w:right w:val="nil"/>
            </w:tcBorders>
            <w:vAlign w:val="bottom"/>
          </w:tcPr>
          <w:p w:rsidR="00DA4265" w:rsidRDefault="000241E1">
            <w:pPr>
              <w:pStyle w:val="SHNormal"/>
            </w:pPr>
            <w:r>
              <w:t>Dated</w:t>
            </w:r>
          </w:p>
        </w:tc>
      </w:tr>
      <w:tr w:rsidR="00DA4265">
        <w:trPr>
          <w:trHeight w:hRule="exact" w:val="680"/>
          <w:jc w:val="center"/>
        </w:trPr>
        <w:tc>
          <w:tcPr>
            <w:tcW w:w="5640" w:type="dxa"/>
            <w:tcBorders>
              <w:top w:val="single" w:sz="4" w:space="0" w:color="auto"/>
              <w:left w:val="nil"/>
              <w:bottom w:val="nil"/>
              <w:right w:val="nil"/>
            </w:tcBorders>
          </w:tcPr>
          <w:p w:rsidR="00DA4265" w:rsidRDefault="00DA4265">
            <w:pPr>
              <w:pStyle w:val="SHNormal"/>
            </w:pPr>
          </w:p>
        </w:tc>
      </w:tr>
      <w:tr w:rsidR="00DA4265">
        <w:trPr>
          <w:trHeight w:val="4605"/>
          <w:jc w:val="center"/>
        </w:trPr>
        <w:tc>
          <w:tcPr>
            <w:tcW w:w="5640" w:type="dxa"/>
            <w:tcBorders>
              <w:top w:val="nil"/>
              <w:left w:val="nil"/>
              <w:right w:val="nil"/>
            </w:tcBorders>
            <w:vAlign w:val="center"/>
          </w:tcPr>
          <w:p w:rsidR="00DA4265" w:rsidRDefault="000241E1">
            <w:pPr>
              <w:pStyle w:val="SHNormal"/>
              <w:jc w:val="center"/>
            </w:pPr>
            <w:r>
              <w:t>[LANDLORD]</w:t>
            </w:r>
          </w:p>
          <w:p w:rsidR="00DA4265" w:rsidRDefault="000241E1">
            <w:pPr>
              <w:pStyle w:val="SHNormal"/>
              <w:jc w:val="center"/>
            </w:pPr>
            <w:r>
              <w:t>and</w:t>
            </w:r>
          </w:p>
          <w:p w:rsidR="00DA4265" w:rsidRDefault="000241E1">
            <w:pPr>
              <w:pStyle w:val="SHNormal"/>
              <w:jc w:val="center"/>
            </w:pPr>
            <w:r>
              <w:t>[TENANT]</w:t>
            </w:r>
          </w:p>
          <w:p w:rsidR="00DA4265" w:rsidRDefault="000241E1">
            <w:pPr>
              <w:pStyle w:val="SHNormal"/>
              <w:jc w:val="center"/>
            </w:pPr>
            <w:r>
              <w:t>and</w:t>
            </w:r>
          </w:p>
          <w:p w:rsidR="00DA4265" w:rsidRDefault="000241E1">
            <w:pPr>
              <w:pStyle w:val="SHNormal"/>
              <w:jc w:val="center"/>
            </w:pPr>
            <w:r>
              <w:t>[GUARANTOR]</w:t>
            </w:r>
          </w:p>
        </w:tc>
      </w:tr>
      <w:tr w:rsidR="00DA4265">
        <w:trPr>
          <w:trHeight w:val="340"/>
          <w:jc w:val="center"/>
        </w:trPr>
        <w:tc>
          <w:tcPr>
            <w:tcW w:w="5640" w:type="dxa"/>
            <w:tcBorders>
              <w:top w:val="single" w:sz="4" w:space="0" w:color="auto"/>
              <w:left w:val="nil"/>
              <w:bottom w:val="nil"/>
              <w:right w:val="nil"/>
            </w:tcBorders>
          </w:tcPr>
          <w:p w:rsidR="00DA4265" w:rsidRDefault="00DA4265">
            <w:pPr>
              <w:pStyle w:val="SHNormal"/>
            </w:pPr>
          </w:p>
        </w:tc>
      </w:tr>
      <w:tr w:rsidR="00DA4265">
        <w:trPr>
          <w:trHeight w:val="312"/>
          <w:jc w:val="center"/>
        </w:trPr>
        <w:tc>
          <w:tcPr>
            <w:tcW w:w="5640" w:type="dxa"/>
            <w:tcBorders>
              <w:top w:val="nil"/>
              <w:left w:val="nil"/>
              <w:right w:val="nil"/>
            </w:tcBorders>
          </w:tcPr>
          <w:p w:rsidR="00DA4265" w:rsidRDefault="000241E1">
            <w:pPr>
              <w:pStyle w:val="SHNormal"/>
              <w:jc w:val="center"/>
            </w:pPr>
            <w:r>
              <w:t>LEASE</w:t>
            </w:r>
          </w:p>
          <w:p w:rsidR="00DA4265" w:rsidRDefault="000241E1">
            <w:pPr>
              <w:pStyle w:val="SHNormal"/>
              <w:jc w:val="center"/>
            </w:pPr>
            <w:r>
              <w:t>Relating to premises known as Unit [NUMBER]</w:t>
            </w:r>
          </w:p>
          <w:p w:rsidR="00DA4265" w:rsidRDefault="000241E1">
            <w:pPr>
              <w:pStyle w:val="SHNormal"/>
              <w:jc w:val="center"/>
            </w:pPr>
            <w:r>
              <w:t>[ESTATE DETAILS]</w:t>
            </w:r>
          </w:p>
        </w:tc>
      </w:tr>
      <w:tr w:rsidR="00DA4265">
        <w:trPr>
          <w:trHeight w:val="340"/>
          <w:jc w:val="center"/>
        </w:trPr>
        <w:tc>
          <w:tcPr>
            <w:tcW w:w="5640" w:type="dxa"/>
            <w:tcBorders>
              <w:top w:val="nil"/>
              <w:left w:val="nil"/>
              <w:bottom w:val="single" w:sz="4" w:space="0" w:color="auto"/>
              <w:right w:val="nil"/>
            </w:tcBorders>
          </w:tcPr>
          <w:p w:rsidR="00DA4265" w:rsidRDefault="00DA4265">
            <w:pPr>
              <w:pStyle w:val="SHNormal"/>
            </w:pPr>
          </w:p>
        </w:tc>
      </w:tr>
      <w:tr w:rsidR="00DA4265">
        <w:trPr>
          <w:trHeight w:val="340"/>
          <w:jc w:val="center"/>
        </w:trPr>
        <w:tc>
          <w:tcPr>
            <w:tcW w:w="5640" w:type="dxa"/>
            <w:tcBorders>
              <w:top w:val="nil"/>
              <w:left w:val="nil"/>
              <w:bottom w:val="nil"/>
              <w:right w:val="nil"/>
            </w:tcBorders>
          </w:tcPr>
          <w:p w:rsidR="00DA4265" w:rsidRDefault="000241E1">
            <w:pPr>
              <w:pStyle w:val="SHNormal"/>
              <w:jc w:val="center"/>
            </w:pPr>
            <w:r>
              <w:rPr>
                <w:b/>
                <w:bCs/>
              </w:rPr>
              <w:t>ESTATE BUILDING (RETAIL)</w:t>
            </w:r>
          </w:p>
          <w:p w:rsidR="00DA4265" w:rsidRDefault="000241E1">
            <w:pPr>
              <w:pStyle w:val="SHNormal"/>
              <w:jc w:val="center"/>
            </w:pPr>
            <w:r>
              <w:t xml:space="preserve">(Turnover Rent/Exclusive of Service </w:t>
            </w:r>
            <w:r>
              <w:t>Charge)</w:t>
            </w:r>
          </w:p>
        </w:tc>
      </w:tr>
    </w:tbl>
    <w:p w:rsidR="00DA4265" w:rsidRDefault="00DA4265">
      <w:pPr>
        <w:pStyle w:val="Index7"/>
      </w:pPr>
    </w:p>
    <w:p w:rsidR="00DA4265" w:rsidRDefault="000241E1">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w:t>
      </w:r>
      <w:r>
        <w:t>N THE DRAFT LEASE IS FIRST SUBMITTED TO THE TENANT’S SOLICITORS.]</w:t>
      </w:r>
    </w:p>
    <w:p w:rsidR="00DA4265" w:rsidRDefault="00DA4265">
      <w:pPr>
        <w:pStyle w:val="Index7"/>
        <w:sectPr w:rsidR="00DA4265">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DA4265" w:rsidRDefault="000241E1">
      <w:pPr>
        <w:pStyle w:val="SHNormal"/>
        <w:jc w:val="center"/>
        <w:rPr>
          <w:b/>
        </w:rPr>
      </w:pPr>
      <w:r>
        <w:rPr>
          <w:b/>
        </w:rPr>
        <w:lastRenderedPageBreak/>
        <w:t>CONTENTS</w:t>
      </w:r>
    </w:p>
    <w:p w:rsidR="000241E1" w:rsidRDefault="000241E1">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w:instrText>
      </w:r>
      <w:r>
        <w:instrText xml:space="preserve"> Sub Heading,4,SH Part,5,SH Appendix Heading,6,SH Appendix Sub Heading,7" </w:instrText>
      </w:r>
      <w:r>
        <w:fldChar w:fldCharType="separate"/>
      </w:r>
      <w:hyperlink w:anchor="_Toc6300213" w:history="1">
        <w:r w:rsidRPr="003E43EA">
          <w:rPr>
            <w:rStyle w:val="Hyperlink"/>
            <w:noProof/>
          </w:rPr>
          <w:t>1.</w:t>
        </w:r>
        <w:r>
          <w:rPr>
            <w:rFonts w:asciiTheme="minorHAnsi" w:eastAsiaTheme="minorEastAsia" w:hAnsiTheme="minorHAnsi" w:cstheme="minorBidi"/>
            <w:b w:val="0"/>
            <w:noProof/>
            <w:sz w:val="22"/>
            <w:szCs w:val="22"/>
          </w:rPr>
          <w:tab/>
        </w:r>
        <w:r w:rsidRPr="003E43EA">
          <w:rPr>
            <w:rStyle w:val="Hyperlink"/>
            <w:noProof/>
          </w:rPr>
          <w:t>DEFINITIONS</w:t>
        </w:r>
        <w:r>
          <w:rPr>
            <w:noProof/>
            <w:webHidden/>
          </w:rPr>
          <w:tab/>
        </w:r>
        <w:r>
          <w:rPr>
            <w:noProof/>
            <w:webHidden/>
          </w:rPr>
          <w:fldChar w:fldCharType="begin"/>
        </w:r>
        <w:r>
          <w:rPr>
            <w:noProof/>
            <w:webHidden/>
          </w:rPr>
          <w:instrText xml:space="preserve"> PAGEREF _Toc6300213 \h </w:instrText>
        </w:r>
        <w:r>
          <w:rPr>
            <w:noProof/>
            <w:webHidden/>
          </w:rPr>
        </w:r>
        <w:r>
          <w:rPr>
            <w:noProof/>
            <w:webHidden/>
          </w:rPr>
          <w:fldChar w:fldCharType="separate"/>
        </w:r>
        <w:r>
          <w:rPr>
            <w:noProof/>
            <w:webHidden/>
          </w:rPr>
          <w:t>1</w:t>
        </w:r>
        <w:r>
          <w:rPr>
            <w:noProof/>
            <w:webHidden/>
          </w:rPr>
          <w:fldChar w:fldCharType="end"/>
        </w:r>
      </w:hyperlink>
    </w:p>
    <w:p w:rsidR="000241E1" w:rsidRDefault="000241E1">
      <w:pPr>
        <w:pStyle w:val="TOC1"/>
        <w:rPr>
          <w:rFonts w:asciiTheme="minorHAnsi" w:eastAsiaTheme="minorEastAsia" w:hAnsiTheme="minorHAnsi" w:cstheme="minorBidi"/>
          <w:b w:val="0"/>
          <w:noProof/>
          <w:sz w:val="22"/>
          <w:szCs w:val="22"/>
        </w:rPr>
      </w:pPr>
      <w:hyperlink w:anchor="_Toc6300214" w:history="1">
        <w:r w:rsidRPr="003E43EA">
          <w:rPr>
            <w:rStyle w:val="Hyperlink"/>
            <w:noProof/>
          </w:rPr>
          <w:t>2.</w:t>
        </w:r>
        <w:r>
          <w:rPr>
            <w:rFonts w:asciiTheme="minorHAnsi" w:eastAsiaTheme="minorEastAsia" w:hAnsiTheme="minorHAnsi" w:cstheme="minorBidi"/>
            <w:b w:val="0"/>
            <w:noProof/>
            <w:sz w:val="22"/>
            <w:szCs w:val="22"/>
          </w:rPr>
          <w:tab/>
        </w:r>
        <w:r w:rsidRPr="003E43EA">
          <w:rPr>
            <w:rStyle w:val="Hyperlink"/>
            <w:noProof/>
          </w:rPr>
          <w:t>INTERPRETATION</w:t>
        </w:r>
        <w:r>
          <w:rPr>
            <w:noProof/>
            <w:webHidden/>
          </w:rPr>
          <w:tab/>
        </w:r>
        <w:r>
          <w:rPr>
            <w:noProof/>
            <w:webHidden/>
          </w:rPr>
          <w:fldChar w:fldCharType="begin"/>
        </w:r>
        <w:r>
          <w:rPr>
            <w:noProof/>
            <w:webHidden/>
          </w:rPr>
          <w:instrText xml:space="preserve"> PAGEREF _Toc6300214 \h </w:instrText>
        </w:r>
        <w:r>
          <w:rPr>
            <w:noProof/>
            <w:webHidden/>
          </w:rPr>
        </w:r>
        <w:r>
          <w:rPr>
            <w:noProof/>
            <w:webHidden/>
          </w:rPr>
          <w:fldChar w:fldCharType="separate"/>
        </w:r>
        <w:r>
          <w:rPr>
            <w:noProof/>
            <w:webHidden/>
          </w:rPr>
          <w:t>10</w:t>
        </w:r>
        <w:r>
          <w:rPr>
            <w:noProof/>
            <w:webHidden/>
          </w:rPr>
          <w:fldChar w:fldCharType="end"/>
        </w:r>
      </w:hyperlink>
    </w:p>
    <w:p w:rsidR="000241E1" w:rsidRDefault="000241E1">
      <w:pPr>
        <w:pStyle w:val="TOC1"/>
        <w:rPr>
          <w:rFonts w:asciiTheme="minorHAnsi" w:eastAsiaTheme="minorEastAsia" w:hAnsiTheme="minorHAnsi" w:cstheme="minorBidi"/>
          <w:b w:val="0"/>
          <w:noProof/>
          <w:sz w:val="22"/>
          <w:szCs w:val="22"/>
        </w:rPr>
      </w:pPr>
      <w:hyperlink w:anchor="_Toc6300215" w:history="1">
        <w:r w:rsidRPr="003E43EA">
          <w:rPr>
            <w:rStyle w:val="Hyperlink"/>
            <w:noProof/>
          </w:rPr>
          <w:t>3.</w:t>
        </w:r>
        <w:r>
          <w:rPr>
            <w:rFonts w:asciiTheme="minorHAnsi" w:eastAsiaTheme="minorEastAsia" w:hAnsiTheme="minorHAnsi" w:cstheme="minorBidi"/>
            <w:b w:val="0"/>
            <w:noProof/>
            <w:sz w:val="22"/>
            <w:szCs w:val="22"/>
          </w:rPr>
          <w:tab/>
        </w:r>
        <w:r w:rsidRPr="003E43EA">
          <w:rPr>
            <w:rStyle w:val="Hyperlink"/>
            <w:noProof/>
          </w:rPr>
          <w:t>DEMISE, TERM AND RENT</w:t>
        </w:r>
        <w:r>
          <w:rPr>
            <w:noProof/>
            <w:webHidden/>
          </w:rPr>
          <w:tab/>
        </w:r>
        <w:r>
          <w:rPr>
            <w:noProof/>
            <w:webHidden/>
          </w:rPr>
          <w:fldChar w:fldCharType="begin"/>
        </w:r>
        <w:r>
          <w:rPr>
            <w:noProof/>
            <w:webHidden/>
          </w:rPr>
          <w:instrText xml:space="preserve"> PAGEREF _Toc6300215 \h </w:instrText>
        </w:r>
        <w:r>
          <w:rPr>
            <w:noProof/>
            <w:webHidden/>
          </w:rPr>
        </w:r>
        <w:r>
          <w:rPr>
            <w:noProof/>
            <w:webHidden/>
          </w:rPr>
          <w:fldChar w:fldCharType="separate"/>
        </w:r>
        <w:r>
          <w:rPr>
            <w:noProof/>
            <w:webHidden/>
          </w:rPr>
          <w:t>12</w:t>
        </w:r>
        <w:r>
          <w:rPr>
            <w:noProof/>
            <w:webHidden/>
          </w:rPr>
          <w:fldChar w:fldCharType="end"/>
        </w:r>
      </w:hyperlink>
    </w:p>
    <w:p w:rsidR="000241E1" w:rsidRDefault="000241E1">
      <w:pPr>
        <w:pStyle w:val="TOC1"/>
        <w:rPr>
          <w:rFonts w:asciiTheme="minorHAnsi" w:eastAsiaTheme="minorEastAsia" w:hAnsiTheme="minorHAnsi" w:cstheme="minorBidi"/>
          <w:b w:val="0"/>
          <w:noProof/>
          <w:sz w:val="22"/>
          <w:szCs w:val="22"/>
        </w:rPr>
      </w:pPr>
      <w:hyperlink w:anchor="_Toc6300216" w:history="1">
        <w:r w:rsidRPr="003E43EA">
          <w:rPr>
            <w:rStyle w:val="Hyperlink"/>
            <w:noProof/>
          </w:rPr>
          <w:t>4.</w:t>
        </w:r>
        <w:r>
          <w:rPr>
            <w:rFonts w:asciiTheme="minorHAnsi" w:eastAsiaTheme="minorEastAsia" w:hAnsiTheme="minorHAnsi" w:cstheme="minorBidi"/>
            <w:b w:val="0"/>
            <w:noProof/>
            <w:sz w:val="22"/>
            <w:szCs w:val="22"/>
          </w:rPr>
          <w:tab/>
        </w:r>
        <w:r w:rsidRPr="003E43EA">
          <w:rPr>
            <w:rStyle w:val="Hyperlink"/>
            <w:noProof/>
          </w:rPr>
          <w:t>TENANT’S OBLIGATIONS</w:t>
        </w:r>
        <w:r>
          <w:rPr>
            <w:noProof/>
            <w:webHidden/>
          </w:rPr>
          <w:tab/>
        </w:r>
        <w:r>
          <w:rPr>
            <w:noProof/>
            <w:webHidden/>
          </w:rPr>
          <w:fldChar w:fldCharType="begin"/>
        </w:r>
        <w:r>
          <w:rPr>
            <w:noProof/>
            <w:webHidden/>
          </w:rPr>
          <w:instrText xml:space="preserve"> PAGEREF _Toc6300216 \h </w:instrText>
        </w:r>
        <w:r>
          <w:rPr>
            <w:noProof/>
            <w:webHidden/>
          </w:rPr>
        </w:r>
        <w:r>
          <w:rPr>
            <w:noProof/>
            <w:webHidden/>
          </w:rPr>
          <w:fldChar w:fldCharType="separate"/>
        </w:r>
        <w:r>
          <w:rPr>
            <w:noProof/>
            <w:webHidden/>
          </w:rPr>
          <w:t>12</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17" w:history="1">
        <w:r w:rsidRPr="003E43EA">
          <w:rPr>
            <w:rStyle w:val="Hyperlink"/>
            <w:noProof/>
          </w:rPr>
          <w:t>4.1</w:t>
        </w:r>
        <w:r>
          <w:rPr>
            <w:rFonts w:asciiTheme="minorHAnsi" w:eastAsiaTheme="minorEastAsia" w:hAnsiTheme="minorHAnsi" w:cstheme="minorBidi"/>
            <w:noProof/>
            <w:sz w:val="22"/>
            <w:szCs w:val="22"/>
          </w:rPr>
          <w:tab/>
        </w:r>
        <w:r w:rsidRPr="003E43EA">
          <w:rPr>
            <w:rStyle w:val="Hyperlink"/>
            <w:noProof/>
          </w:rPr>
          <w:t>Main Rent</w:t>
        </w:r>
        <w:r>
          <w:rPr>
            <w:noProof/>
            <w:webHidden/>
          </w:rPr>
          <w:tab/>
        </w:r>
        <w:r>
          <w:rPr>
            <w:noProof/>
            <w:webHidden/>
          </w:rPr>
          <w:fldChar w:fldCharType="begin"/>
        </w:r>
        <w:r>
          <w:rPr>
            <w:noProof/>
            <w:webHidden/>
          </w:rPr>
          <w:instrText xml:space="preserve"> PAGEREF _Toc6300217 \h </w:instrText>
        </w:r>
        <w:r>
          <w:rPr>
            <w:noProof/>
            <w:webHidden/>
          </w:rPr>
        </w:r>
        <w:r>
          <w:rPr>
            <w:noProof/>
            <w:webHidden/>
          </w:rPr>
          <w:fldChar w:fldCharType="separate"/>
        </w:r>
        <w:r>
          <w:rPr>
            <w:noProof/>
            <w:webHidden/>
          </w:rPr>
          <w:t>12</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18" w:history="1">
        <w:r w:rsidRPr="003E43EA">
          <w:rPr>
            <w:rStyle w:val="Hyperlink"/>
            <w:noProof/>
          </w:rPr>
          <w:t>4.2</w:t>
        </w:r>
        <w:r>
          <w:rPr>
            <w:rFonts w:asciiTheme="minorHAnsi" w:eastAsiaTheme="minorEastAsia" w:hAnsiTheme="minorHAnsi" w:cstheme="minorBidi"/>
            <w:noProof/>
            <w:sz w:val="22"/>
            <w:szCs w:val="22"/>
          </w:rPr>
          <w:tab/>
        </w:r>
        <w:r w:rsidRPr="003E43EA">
          <w:rPr>
            <w:rStyle w:val="Hyperlink"/>
            <w:noProof/>
          </w:rPr>
          <w:t>Outgoings</w:t>
        </w:r>
        <w:r>
          <w:rPr>
            <w:noProof/>
            <w:webHidden/>
          </w:rPr>
          <w:tab/>
        </w:r>
        <w:r>
          <w:rPr>
            <w:noProof/>
            <w:webHidden/>
          </w:rPr>
          <w:fldChar w:fldCharType="begin"/>
        </w:r>
        <w:r>
          <w:rPr>
            <w:noProof/>
            <w:webHidden/>
          </w:rPr>
          <w:instrText xml:space="preserve"> PAGEREF _Toc6300218 \h </w:instrText>
        </w:r>
        <w:r>
          <w:rPr>
            <w:noProof/>
            <w:webHidden/>
          </w:rPr>
        </w:r>
        <w:r>
          <w:rPr>
            <w:noProof/>
            <w:webHidden/>
          </w:rPr>
          <w:fldChar w:fldCharType="separate"/>
        </w:r>
        <w:r>
          <w:rPr>
            <w:noProof/>
            <w:webHidden/>
          </w:rPr>
          <w:t>13</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19" w:history="1">
        <w:r w:rsidRPr="003E43EA">
          <w:rPr>
            <w:rStyle w:val="Hyperlink"/>
            <w:noProof/>
          </w:rPr>
          <w:t>4.3</w:t>
        </w:r>
        <w:r>
          <w:rPr>
            <w:rFonts w:asciiTheme="minorHAnsi" w:eastAsiaTheme="minorEastAsia" w:hAnsiTheme="minorHAnsi" w:cstheme="minorBidi"/>
            <w:noProof/>
            <w:sz w:val="22"/>
            <w:szCs w:val="22"/>
          </w:rPr>
          <w:tab/>
        </w:r>
        <w:r w:rsidRPr="003E43EA">
          <w:rPr>
            <w:rStyle w:val="Hyperlink"/>
            <w:noProof/>
          </w:rPr>
          <w:t>Service Charge</w:t>
        </w:r>
        <w:r>
          <w:rPr>
            <w:noProof/>
            <w:webHidden/>
          </w:rPr>
          <w:tab/>
        </w:r>
        <w:r>
          <w:rPr>
            <w:noProof/>
            <w:webHidden/>
          </w:rPr>
          <w:fldChar w:fldCharType="begin"/>
        </w:r>
        <w:r>
          <w:rPr>
            <w:noProof/>
            <w:webHidden/>
          </w:rPr>
          <w:instrText xml:space="preserve"> PAGEREF _Toc6300219 \h </w:instrText>
        </w:r>
        <w:r>
          <w:rPr>
            <w:noProof/>
            <w:webHidden/>
          </w:rPr>
        </w:r>
        <w:r>
          <w:rPr>
            <w:noProof/>
            <w:webHidden/>
          </w:rPr>
          <w:fldChar w:fldCharType="separate"/>
        </w:r>
        <w:r>
          <w:rPr>
            <w:noProof/>
            <w:webHidden/>
          </w:rPr>
          <w:t>13</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20" w:history="1">
        <w:r w:rsidRPr="003E43EA">
          <w:rPr>
            <w:rStyle w:val="Hyperlink"/>
            <w:noProof/>
          </w:rPr>
          <w:t>4.4</w:t>
        </w:r>
        <w:r>
          <w:rPr>
            <w:rFonts w:asciiTheme="minorHAnsi" w:eastAsiaTheme="minorEastAsia" w:hAnsiTheme="minorHAnsi" w:cstheme="minorBidi"/>
            <w:noProof/>
            <w:sz w:val="22"/>
            <w:szCs w:val="22"/>
          </w:rPr>
          <w:tab/>
        </w:r>
        <w:r w:rsidRPr="003E43EA">
          <w:rPr>
            <w:rStyle w:val="Hyperlink"/>
            <w:noProof/>
          </w:rPr>
          <w:t>VAT</w:t>
        </w:r>
        <w:r>
          <w:rPr>
            <w:noProof/>
            <w:webHidden/>
          </w:rPr>
          <w:tab/>
        </w:r>
        <w:r>
          <w:rPr>
            <w:noProof/>
            <w:webHidden/>
          </w:rPr>
          <w:fldChar w:fldCharType="begin"/>
        </w:r>
        <w:r>
          <w:rPr>
            <w:noProof/>
            <w:webHidden/>
          </w:rPr>
          <w:instrText xml:space="preserve"> PAGEREF _Toc6300220 \h </w:instrText>
        </w:r>
        <w:r>
          <w:rPr>
            <w:noProof/>
            <w:webHidden/>
          </w:rPr>
        </w:r>
        <w:r>
          <w:rPr>
            <w:noProof/>
            <w:webHidden/>
          </w:rPr>
          <w:fldChar w:fldCharType="separate"/>
        </w:r>
        <w:r>
          <w:rPr>
            <w:noProof/>
            <w:webHidden/>
          </w:rPr>
          <w:t>13</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21" w:history="1">
        <w:r w:rsidRPr="003E43EA">
          <w:rPr>
            <w:rStyle w:val="Hyperlink"/>
            <w:noProof/>
          </w:rPr>
          <w:t>4.5</w:t>
        </w:r>
        <w:r>
          <w:rPr>
            <w:rFonts w:asciiTheme="minorHAnsi" w:eastAsiaTheme="minorEastAsia" w:hAnsiTheme="minorHAnsi" w:cstheme="minorBidi"/>
            <w:noProof/>
            <w:sz w:val="22"/>
            <w:szCs w:val="22"/>
          </w:rPr>
          <w:tab/>
        </w:r>
        <w:r w:rsidRPr="003E43EA">
          <w:rPr>
            <w:rStyle w:val="Hyperlink"/>
            <w:noProof/>
          </w:rPr>
          <w:t>Interest on overdue payments</w:t>
        </w:r>
        <w:r>
          <w:rPr>
            <w:noProof/>
            <w:webHidden/>
          </w:rPr>
          <w:tab/>
        </w:r>
        <w:r>
          <w:rPr>
            <w:noProof/>
            <w:webHidden/>
          </w:rPr>
          <w:fldChar w:fldCharType="begin"/>
        </w:r>
        <w:r>
          <w:rPr>
            <w:noProof/>
            <w:webHidden/>
          </w:rPr>
          <w:instrText xml:space="preserve"> PAGEREF _Toc6300221 \h </w:instrText>
        </w:r>
        <w:r>
          <w:rPr>
            <w:noProof/>
            <w:webHidden/>
          </w:rPr>
        </w:r>
        <w:r>
          <w:rPr>
            <w:noProof/>
            <w:webHidden/>
          </w:rPr>
          <w:fldChar w:fldCharType="separate"/>
        </w:r>
        <w:r>
          <w:rPr>
            <w:noProof/>
            <w:webHidden/>
          </w:rPr>
          <w:t>13</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22" w:history="1">
        <w:r w:rsidRPr="003E43EA">
          <w:rPr>
            <w:rStyle w:val="Hyperlink"/>
            <w:noProof/>
          </w:rPr>
          <w:t>4.6</w:t>
        </w:r>
        <w:r>
          <w:rPr>
            <w:rFonts w:asciiTheme="minorHAnsi" w:eastAsiaTheme="minorEastAsia" w:hAnsiTheme="minorHAnsi" w:cstheme="minorBidi"/>
            <w:noProof/>
            <w:sz w:val="22"/>
            <w:szCs w:val="22"/>
          </w:rPr>
          <w:tab/>
        </w:r>
        <w:r w:rsidRPr="003E43EA">
          <w:rPr>
            <w:rStyle w:val="Hyperlink"/>
            <w:noProof/>
          </w:rPr>
          <w:t>Reimburse costs incurred by the Landlord</w:t>
        </w:r>
        <w:r>
          <w:rPr>
            <w:noProof/>
            <w:webHidden/>
          </w:rPr>
          <w:tab/>
        </w:r>
        <w:r>
          <w:rPr>
            <w:noProof/>
            <w:webHidden/>
          </w:rPr>
          <w:fldChar w:fldCharType="begin"/>
        </w:r>
        <w:r>
          <w:rPr>
            <w:noProof/>
            <w:webHidden/>
          </w:rPr>
          <w:instrText xml:space="preserve"> PAGEREF _Toc6300222 \h </w:instrText>
        </w:r>
        <w:r>
          <w:rPr>
            <w:noProof/>
            <w:webHidden/>
          </w:rPr>
        </w:r>
        <w:r>
          <w:rPr>
            <w:noProof/>
            <w:webHidden/>
          </w:rPr>
          <w:fldChar w:fldCharType="separate"/>
        </w:r>
        <w:r>
          <w:rPr>
            <w:noProof/>
            <w:webHidden/>
          </w:rPr>
          <w:t>13</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23" w:history="1">
        <w:r w:rsidRPr="003E43EA">
          <w:rPr>
            <w:rStyle w:val="Hyperlink"/>
            <w:noProof/>
          </w:rPr>
          <w:t>4.7</w:t>
        </w:r>
        <w:r>
          <w:rPr>
            <w:rFonts w:asciiTheme="minorHAnsi" w:eastAsiaTheme="minorEastAsia" w:hAnsiTheme="minorHAnsi" w:cstheme="minorBidi"/>
            <w:noProof/>
            <w:sz w:val="22"/>
            <w:szCs w:val="22"/>
          </w:rPr>
          <w:tab/>
        </w:r>
        <w:r w:rsidRPr="003E43EA">
          <w:rPr>
            <w:rStyle w:val="Hyperlink"/>
            <w:noProof/>
          </w:rPr>
          <w:t>Third party indemnity</w:t>
        </w:r>
        <w:r>
          <w:rPr>
            <w:noProof/>
            <w:webHidden/>
          </w:rPr>
          <w:tab/>
        </w:r>
        <w:r>
          <w:rPr>
            <w:noProof/>
            <w:webHidden/>
          </w:rPr>
          <w:fldChar w:fldCharType="begin"/>
        </w:r>
        <w:r>
          <w:rPr>
            <w:noProof/>
            <w:webHidden/>
          </w:rPr>
          <w:instrText xml:space="preserve"> PAGEREF _Toc6300223 \h </w:instrText>
        </w:r>
        <w:r>
          <w:rPr>
            <w:noProof/>
            <w:webHidden/>
          </w:rPr>
        </w:r>
        <w:r>
          <w:rPr>
            <w:noProof/>
            <w:webHidden/>
          </w:rPr>
          <w:fldChar w:fldCharType="separate"/>
        </w:r>
        <w:r>
          <w:rPr>
            <w:noProof/>
            <w:webHidden/>
          </w:rPr>
          <w:t>14</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24" w:history="1">
        <w:r w:rsidRPr="003E43EA">
          <w:rPr>
            <w:rStyle w:val="Hyperlink"/>
            <w:noProof/>
          </w:rPr>
          <w:t>4.8</w:t>
        </w:r>
        <w:r>
          <w:rPr>
            <w:rFonts w:asciiTheme="minorHAnsi" w:eastAsiaTheme="minorEastAsia" w:hAnsiTheme="minorHAnsi" w:cstheme="minorBidi"/>
            <w:noProof/>
            <w:sz w:val="22"/>
            <w:szCs w:val="22"/>
          </w:rPr>
          <w:tab/>
        </w:r>
        <w:r w:rsidRPr="003E43EA">
          <w:rPr>
            <w:rStyle w:val="Hyperlink"/>
            <w:noProof/>
          </w:rPr>
          <w:t>Insurance</w:t>
        </w:r>
        <w:r>
          <w:rPr>
            <w:noProof/>
            <w:webHidden/>
          </w:rPr>
          <w:tab/>
        </w:r>
        <w:r>
          <w:rPr>
            <w:noProof/>
            <w:webHidden/>
          </w:rPr>
          <w:fldChar w:fldCharType="begin"/>
        </w:r>
        <w:r>
          <w:rPr>
            <w:noProof/>
            <w:webHidden/>
          </w:rPr>
          <w:instrText xml:space="preserve"> PAGEREF _Toc6300224 \h </w:instrText>
        </w:r>
        <w:r>
          <w:rPr>
            <w:noProof/>
            <w:webHidden/>
          </w:rPr>
        </w:r>
        <w:r>
          <w:rPr>
            <w:noProof/>
            <w:webHidden/>
          </w:rPr>
          <w:fldChar w:fldCharType="separate"/>
        </w:r>
        <w:r>
          <w:rPr>
            <w:noProof/>
            <w:webHidden/>
          </w:rPr>
          <w:t>14</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25" w:history="1">
        <w:r w:rsidRPr="003E43EA">
          <w:rPr>
            <w:rStyle w:val="Hyperlink"/>
            <w:noProof/>
          </w:rPr>
          <w:t>4.9</w:t>
        </w:r>
        <w:r>
          <w:rPr>
            <w:rFonts w:asciiTheme="minorHAnsi" w:eastAsiaTheme="minorEastAsia" w:hAnsiTheme="minorHAnsi" w:cstheme="minorBidi"/>
            <w:noProof/>
            <w:sz w:val="22"/>
            <w:szCs w:val="22"/>
          </w:rPr>
          <w:tab/>
        </w:r>
        <w:r w:rsidRPr="003E43EA">
          <w:rPr>
            <w:rStyle w:val="Hyperlink"/>
            <w:noProof/>
          </w:rPr>
          <w:t>Repair and decoration</w:t>
        </w:r>
        <w:r>
          <w:rPr>
            <w:noProof/>
            <w:webHidden/>
          </w:rPr>
          <w:tab/>
        </w:r>
        <w:r>
          <w:rPr>
            <w:noProof/>
            <w:webHidden/>
          </w:rPr>
          <w:fldChar w:fldCharType="begin"/>
        </w:r>
        <w:r>
          <w:rPr>
            <w:noProof/>
            <w:webHidden/>
          </w:rPr>
          <w:instrText xml:space="preserve"> PAGEREF _Toc6300225 \h </w:instrText>
        </w:r>
        <w:r>
          <w:rPr>
            <w:noProof/>
            <w:webHidden/>
          </w:rPr>
        </w:r>
        <w:r>
          <w:rPr>
            <w:noProof/>
            <w:webHidden/>
          </w:rPr>
          <w:fldChar w:fldCharType="separate"/>
        </w:r>
        <w:r>
          <w:rPr>
            <w:noProof/>
            <w:webHidden/>
          </w:rPr>
          <w:t>14</w:t>
        </w:r>
        <w:r>
          <w:rPr>
            <w:noProof/>
            <w:webHidden/>
          </w:rPr>
          <w:fldChar w:fldCharType="end"/>
        </w:r>
      </w:hyperlink>
    </w:p>
    <w:p w:rsidR="000241E1" w:rsidRDefault="000241E1">
      <w:pPr>
        <w:pStyle w:val="TOC2"/>
        <w:tabs>
          <w:tab w:val="left" w:pos="1459"/>
        </w:tabs>
        <w:rPr>
          <w:rFonts w:asciiTheme="minorHAnsi" w:eastAsiaTheme="minorEastAsia" w:hAnsiTheme="minorHAnsi" w:cstheme="minorBidi"/>
          <w:noProof/>
          <w:sz w:val="22"/>
          <w:szCs w:val="22"/>
        </w:rPr>
      </w:pPr>
      <w:hyperlink w:anchor="_Toc6300226" w:history="1">
        <w:r w:rsidRPr="003E43EA">
          <w:rPr>
            <w:rStyle w:val="Hyperlink"/>
            <w:noProof/>
          </w:rPr>
          <w:t>4.10</w:t>
        </w:r>
        <w:r>
          <w:rPr>
            <w:rFonts w:asciiTheme="minorHAnsi" w:eastAsiaTheme="minorEastAsia" w:hAnsiTheme="minorHAnsi" w:cstheme="minorBidi"/>
            <w:noProof/>
            <w:sz w:val="22"/>
            <w:szCs w:val="22"/>
          </w:rPr>
          <w:tab/>
        </w:r>
        <w:r w:rsidRPr="003E43EA">
          <w:rPr>
            <w:rStyle w:val="Hyperlink"/>
            <w:noProof/>
          </w:rPr>
          <w:t>Allow entry</w:t>
        </w:r>
        <w:r>
          <w:rPr>
            <w:noProof/>
            <w:webHidden/>
          </w:rPr>
          <w:tab/>
        </w:r>
        <w:r>
          <w:rPr>
            <w:noProof/>
            <w:webHidden/>
          </w:rPr>
          <w:fldChar w:fldCharType="begin"/>
        </w:r>
        <w:r>
          <w:rPr>
            <w:noProof/>
            <w:webHidden/>
          </w:rPr>
          <w:instrText xml:space="preserve"> PAGEREF _Toc6300226 \h </w:instrText>
        </w:r>
        <w:r>
          <w:rPr>
            <w:noProof/>
            <w:webHidden/>
          </w:rPr>
        </w:r>
        <w:r>
          <w:rPr>
            <w:noProof/>
            <w:webHidden/>
          </w:rPr>
          <w:fldChar w:fldCharType="separate"/>
        </w:r>
        <w:r>
          <w:rPr>
            <w:noProof/>
            <w:webHidden/>
          </w:rPr>
          <w:t>15</w:t>
        </w:r>
        <w:r>
          <w:rPr>
            <w:noProof/>
            <w:webHidden/>
          </w:rPr>
          <w:fldChar w:fldCharType="end"/>
        </w:r>
      </w:hyperlink>
    </w:p>
    <w:p w:rsidR="000241E1" w:rsidRDefault="000241E1">
      <w:pPr>
        <w:pStyle w:val="TOC2"/>
        <w:tabs>
          <w:tab w:val="left" w:pos="1459"/>
        </w:tabs>
        <w:rPr>
          <w:rFonts w:asciiTheme="minorHAnsi" w:eastAsiaTheme="minorEastAsia" w:hAnsiTheme="minorHAnsi" w:cstheme="minorBidi"/>
          <w:noProof/>
          <w:sz w:val="22"/>
          <w:szCs w:val="22"/>
        </w:rPr>
      </w:pPr>
      <w:hyperlink w:anchor="_Toc6300227" w:history="1">
        <w:r w:rsidRPr="003E43EA">
          <w:rPr>
            <w:rStyle w:val="Hyperlink"/>
            <w:noProof/>
          </w:rPr>
          <w:t>4.11</w:t>
        </w:r>
        <w:r>
          <w:rPr>
            <w:rFonts w:asciiTheme="minorHAnsi" w:eastAsiaTheme="minorEastAsia" w:hAnsiTheme="minorHAnsi" w:cstheme="minorBidi"/>
            <w:noProof/>
            <w:sz w:val="22"/>
            <w:szCs w:val="22"/>
          </w:rPr>
          <w:tab/>
        </w:r>
        <w:r w:rsidRPr="003E43EA">
          <w:rPr>
            <w:rStyle w:val="Hyperlink"/>
            <w:noProof/>
          </w:rPr>
          <w:t>Alterations</w:t>
        </w:r>
        <w:r>
          <w:rPr>
            <w:noProof/>
            <w:webHidden/>
          </w:rPr>
          <w:tab/>
        </w:r>
        <w:r>
          <w:rPr>
            <w:noProof/>
            <w:webHidden/>
          </w:rPr>
          <w:fldChar w:fldCharType="begin"/>
        </w:r>
        <w:r>
          <w:rPr>
            <w:noProof/>
            <w:webHidden/>
          </w:rPr>
          <w:instrText xml:space="preserve"> PAGEREF _Toc6300227 \h </w:instrText>
        </w:r>
        <w:r>
          <w:rPr>
            <w:noProof/>
            <w:webHidden/>
          </w:rPr>
        </w:r>
        <w:r>
          <w:rPr>
            <w:noProof/>
            <w:webHidden/>
          </w:rPr>
          <w:fldChar w:fldCharType="separate"/>
        </w:r>
        <w:r>
          <w:rPr>
            <w:noProof/>
            <w:webHidden/>
          </w:rPr>
          <w:t>15</w:t>
        </w:r>
        <w:r>
          <w:rPr>
            <w:noProof/>
            <w:webHidden/>
          </w:rPr>
          <w:fldChar w:fldCharType="end"/>
        </w:r>
      </w:hyperlink>
    </w:p>
    <w:p w:rsidR="000241E1" w:rsidRDefault="000241E1">
      <w:pPr>
        <w:pStyle w:val="TOC2"/>
        <w:tabs>
          <w:tab w:val="left" w:pos="1459"/>
        </w:tabs>
        <w:rPr>
          <w:rFonts w:asciiTheme="minorHAnsi" w:eastAsiaTheme="minorEastAsia" w:hAnsiTheme="minorHAnsi" w:cstheme="minorBidi"/>
          <w:noProof/>
          <w:sz w:val="22"/>
          <w:szCs w:val="22"/>
        </w:rPr>
      </w:pPr>
      <w:hyperlink w:anchor="_Toc6300228" w:history="1">
        <w:r w:rsidRPr="003E43EA">
          <w:rPr>
            <w:rStyle w:val="Hyperlink"/>
            <w:noProof/>
          </w:rPr>
          <w:t>4.12</w:t>
        </w:r>
        <w:r>
          <w:rPr>
            <w:rFonts w:asciiTheme="minorHAnsi" w:eastAsiaTheme="minorEastAsia" w:hAnsiTheme="minorHAnsi" w:cstheme="minorBidi"/>
            <w:noProof/>
            <w:sz w:val="22"/>
            <w:szCs w:val="22"/>
          </w:rPr>
          <w:tab/>
        </w:r>
        <w:r w:rsidRPr="003E43EA">
          <w:rPr>
            <w:rStyle w:val="Hyperlink"/>
            <w:noProof/>
          </w:rPr>
          <w:t>Signs and advertisements</w:t>
        </w:r>
        <w:r>
          <w:rPr>
            <w:noProof/>
            <w:webHidden/>
          </w:rPr>
          <w:tab/>
        </w:r>
        <w:r>
          <w:rPr>
            <w:noProof/>
            <w:webHidden/>
          </w:rPr>
          <w:fldChar w:fldCharType="begin"/>
        </w:r>
        <w:r>
          <w:rPr>
            <w:noProof/>
            <w:webHidden/>
          </w:rPr>
          <w:instrText xml:space="preserve"> PAGEREF _Toc6300228 \h </w:instrText>
        </w:r>
        <w:r>
          <w:rPr>
            <w:noProof/>
            <w:webHidden/>
          </w:rPr>
        </w:r>
        <w:r>
          <w:rPr>
            <w:noProof/>
            <w:webHidden/>
          </w:rPr>
          <w:fldChar w:fldCharType="separate"/>
        </w:r>
        <w:r>
          <w:rPr>
            <w:noProof/>
            <w:webHidden/>
          </w:rPr>
          <w:t>16</w:t>
        </w:r>
        <w:r>
          <w:rPr>
            <w:noProof/>
            <w:webHidden/>
          </w:rPr>
          <w:fldChar w:fldCharType="end"/>
        </w:r>
      </w:hyperlink>
    </w:p>
    <w:p w:rsidR="000241E1" w:rsidRDefault="000241E1">
      <w:pPr>
        <w:pStyle w:val="TOC2"/>
        <w:tabs>
          <w:tab w:val="left" w:pos="1459"/>
        </w:tabs>
        <w:rPr>
          <w:rFonts w:asciiTheme="minorHAnsi" w:eastAsiaTheme="minorEastAsia" w:hAnsiTheme="minorHAnsi" w:cstheme="minorBidi"/>
          <w:noProof/>
          <w:sz w:val="22"/>
          <w:szCs w:val="22"/>
        </w:rPr>
      </w:pPr>
      <w:hyperlink w:anchor="_Toc6300229" w:history="1">
        <w:r w:rsidRPr="003E43EA">
          <w:rPr>
            <w:rStyle w:val="Hyperlink"/>
            <w:noProof/>
          </w:rPr>
          <w:t>4.13</w:t>
        </w:r>
        <w:r>
          <w:rPr>
            <w:rFonts w:asciiTheme="minorHAnsi" w:eastAsiaTheme="minorEastAsia" w:hAnsiTheme="minorHAnsi" w:cstheme="minorBidi"/>
            <w:noProof/>
            <w:sz w:val="22"/>
            <w:szCs w:val="22"/>
          </w:rPr>
          <w:tab/>
        </w:r>
        <w:r w:rsidRPr="003E43EA">
          <w:rPr>
            <w:rStyle w:val="Hyperlink"/>
            <w:noProof/>
          </w:rPr>
          <w:t>Obligations at the End Date</w:t>
        </w:r>
        <w:r>
          <w:rPr>
            <w:noProof/>
            <w:webHidden/>
          </w:rPr>
          <w:tab/>
        </w:r>
        <w:r>
          <w:rPr>
            <w:noProof/>
            <w:webHidden/>
          </w:rPr>
          <w:fldChar w:fldCharType="begin"/>
        </w:r>
        <w:r>
          <w:rPr>
            <w:noProof/>
            <w:webHidden/>
          </w:rPr>
          <w:instrText xml:space="preserve"> PAGEREF _Toc6300229 \h </w:instrText>
        </w:r>
        <w:r>
          <w:rPr>
            <w:noProof/>
            <w:webHidden/>
          </w:rPr>
        </w:r>
        <w:r>
          <w:rPr>
            <w:noProof/>
            <w:webHidden/>
          </w:rPr>
          <w:fldChar w:fldCharType="separate"/>
        </w:r>
        <w:r>
          <w:rPr>
            <w:noProof/>
            <w:webHidden/>
          </w:rPr>
          <w:t>17</w:t>
        </w:r>
        <w:r>
          <w:rPr>
            <w:noProof/>
            <w:webHidden/>
          </w:rPr>
          <w:fldChar w:fldCharType="end"/>
        </w:r>
      </w:hyperlink>
    </w:p>
    <w:p w:rsidR="000241E1" w:rsidRDefault="000241E1">
      <w:pPr>
        <w:pStyle w:val="TOC2"/>
        <w:tabs>
          <w:tab w:val="left" w:pos="1459"/>
        </w:tabs>
        <w:rPr>
          <w:rFonts w:asciiTheme="minorHAnsi" w:eastAsiaTheme="minorEastAsia" w:hAnsiTheme="minorHAnsi" w:cstheme="minorBidi"/>
          <w:noProof/>
          <w:sz w:val="22"/>
          <w:szCs w:val="22"/>
        </w:rPr>
      </w:pPr>
      <w:hyperlink w:anchor="_Toc6300230" w:history="1">
        <w:r w:rsidRPr="003E43EA">
          <w:rPr>
            <w:rStyle w:val="Hyperlink"/>
            <w:noProof/>
          </w:rPr>
          <w:t>4.14</w:t>
        </w:r>
        <w:r>
          <w:rPr>
            <w:rFonts w:asciiTheme="minorHAnsi" w:eastAsiaTheme="minorEastAsia" w:hAnsiTheme="minorHAnsi" w:cstheme="minorBidi"/>
            <w:noProof/>
            <w:sz w:val="22"/>
            <w:szCs w:val="22"/>
          </w:rPr>
          <w:tab/>
        </w:r>
        <w:r w:rsidRPr="003E43EA">
          <w:rPr>
            <w:rStyle w:val="Hyperlink"/>
            <w:noProof/>
          </w:rPr>
          <w:t>User</w:t>
        </w:r>
        <w:r>
          <w:rPr>
            <w:noProof/>
            <w:webHidden/>
          </w:rPr>
          <w:tab/>
        </w:r>
        <w:r>
          <w:rPr>
            <w:noProof/>
            <w:webHidden/>
          </w:rPr>
          <w:fldChar w:fldCharType="begin"/>
        </w:r>
        <w:r>
          <w:rPr>
            <w:noProof/>
            <w:webHidden/>
          </w:rPr>
          <w:instrText xml:space="preserve"> PAGEREF _Toc6300230 \h </w:instrText>
        </w:r>
        <w:r>
          <w:rPr>
            <w:noProof/>
            <w:webHidden/>
          </w:rPr>
        </w:r>
        <w:r>
          <w:rPr>
            <w:noProof/>
            <w:webHidden/>
          </w:rPr>
          <w:fldChar w:fldCharType="separate"/>
        </w:r>
        <w:r>
          <w:rPr>
            <w:noProof/>
            <w:webHidden/>
          </w:rPr>
          <w:t>18</w:t>
        </w:r>
        <w:r>
          <w:rPr>
            <w:noProof/>
            <w:webHidden/>
          </w:rPr>
          <w:fldChar w:fldCharType="end"/>
        </w:r>
      </w:hyperlink>
    </w:p>
    <w:p w:rsidR="000241E1" w:rsidRDefault="000241E1">
      <w:pPr>
        <w:pStyle w:val="TOC2"/>
        <w:tabs>
          <w:tab w:val="left" w:pos="1459"/>
        </w:tabs>
        <w:rPr>
          <w:rFonts w:asciiTheme="minorHAnsi" w:eastAsiaTheme="minorEastAsia" w:hAnsiTheme="minorHAnsi" w:cstheme="minorBidi"/>
          <w:noProof/>
          <w:sz w:val="22"/>
          <w:szCs w:val="22"/>
        </w:rPr>
      </w:pPr>
      <w:hyperlink w:anchor="_Toc6300231" w:history="1">
        <w:r w:rsidRPr="003E43EA">
          <w:rPr>
            <w:rStyle w:val="Hyperlink"/>
            <w:noProof/>
          </w:rPr>
          <w:t>4.15</w:t>
        </w:r>
        <w:r>
          <w:rPr>
            <w:rFonts w:asciiTheme="minorHAnsi" w:eastAsiaTheme="minorEastAsia" w:hAnsiTheme="minorHAnsi" w:cstheme="minorBidi"/>
            <w:noProof/>
            <w:sz w:val="22"/>
            <w:szCs w:val="22"/>
          </w:rPr>
          <w:tab/>
        </w:r>
        <w:r w:rsidRPr="003E43EA">
          <w:rPr>
            <w:rStyle w:val="Hyperlink"/>
            <w:noProof/>
          </w:rPr>
          <w:t>Dealings with the Premises</w:t>
        </w:r>
        <w:r>
          <w:rPr>
            <w:noProof/>
            <w:webHidden/>
          </w:rPr>
          <w:tab/>
        </w:r>
        <w:r>
          <w:rPr>
            <w:noProof/>
            <w:webHidden/>
          </w:rPr>
          <w:fldChar w:fldCharType="begin"/>
        </w:r>
        <w:r>
          <w:rPr>
            <w:noProof/>
            <w:webHidden/>
          </w:rPr>
          <w:instrText xml:space="preserve"> PAGEREF _Toc6300231 \h </w:instrText>
        </w:r>
        <w:r>
          <w:rPr>
            <w:noProof/>
            <w:webHidden/>
          </w:rPr>
        </w:r>
        <w:r>
          <w:rPr>
            <w:noProof/>
            <w:webHidden/>
          </w:rPr>
          <w:fldChar w:fldCharType="separate"/>
        </w:r>
        <w:r>
          <w:rPr>
            <w:noProof/>
            <w:webHidden/>
          </w:rPr>
          <w:t>19</w:t>
        </w:r>
        <w:r>
          <w:rPr>
            <w:noProof/>
            <w:webHidden/>
          </w:rPr>
          <w:fldChar w:fldCharType="end"/>
        </w:r>
      </w:hyperlink>
    </w:p>
    <w:p w:rsidR="000241E1" w:rsidRDefault="000241E1">
      <w:pPr>
        <w:pStyle w:val="TOC2"/>
        <w:tabs>
          <w:tab w:val="left" w:pos="1459"/>
        </w:tabs>
        <w:rPr>
          <w:rFonts w:asciiTheme="minorHAnsi" w:eastAsiaTheme="minorEastAsia" w:hAnsiTheme="minorHAnsi" w:cstheme="minorBidi"/>
          <w:noProof/>
          <w:sz w:val="22"/>
          <w:szCs w:val="22"/>
        </w:rPr>
      </w:pPr>
      <w:hyperlink w:anchor="_Toc6300232" w:history="1">
        <w:r w:rsidRPr="003E43EA">
          <w:rPr>
            <w:rStyle w:val="Hyperlink"/>
            <w:noProof/>
          </w:rPr>
          <w:t>4.16</w:t>
        </w:r>
        <w:r>
          <w:rPr>
            <w:rFonts w:asciiTheme="minorHAnsi" w:eastAsiaTheme="minorEastAsia" w:hAnsiTheme="minorHAnsi" w:cstheme="minorBidi"/>
            <w:noProof/>
            <w:sz w:val="22"/>
            <w:szCs w:val="22"/>
          </w:rPr>
          <w:tab/>
        </w:r>
        <w:r w:rsidRPr="003E43EA">
          <w:rPr>
            <w:rStyle w:val="Hyperlink"/>
            <w:noProof/>
          </w:rPr>
          <w:t>Registration of dealings</w:t>
        </w:r>
        <w:r>
          <w:rPr>
            <w:noProof/>
            <w:webHidden/>
          </w:rPr>
          <w:tab/>
        </w:r>
        <w:r>
          <w:rPr>
            <w:noProof/>
            <w:webHidden/>
          </w:rPr>
          <w:fldChar w:fldCharType="begin"/>
        </w:r>
        <w:r>
          <w:rPr>
            <w:noProof/>
            <w:webHidden/>
          </w:rPr>
          <w:instrText xml:space="preserve"> PAGEREF _Toc6300232 \h </w:instrText>
        </w:r>
        <w:r>
          <w:rPr>
            <w:noProof/>
            <w:webHidden/>
          </w:rPr>
        </w:r>
        <w:r>
          <w:rPr>
            <w:noProof/>
            <w:webHidden/>
          </w:rPr>
          <w:fldChar w:fldCharType="separate"/>
        </w:r>
        <w:r>
          <w:rPr>
            <w:noProof/>
            <w:webHidden/>
          </w:rPr>
          <w:t>21</w:t>
        </w:r>
        <w:r>
          <w:rPr>
            <w:noProof/>
            <w:webHidden/>
          </w:rPr>
          <w:fldChar w:fldCharType="end"/>
        </w:r>
      </w:hyperlink>
    </w:p>
    <w:p w:rsidR="000241E1" w:rsidRDefault="000241E1">
      <w:pPr>
        <w:pStyle w:val="TOC2"/>
        <w:tabs>
          <w:tab w:val="left" w:pos="1459"/>
        </w:tabs>
        <w:rPr>
          <w:rFonts w:asciiTheme="minorHAnsi" w:eastAsiaTheme="minorEastAsia" w:hAnsiTheme="minorHAnsi" w:cstheme="minorBidi"/>
          <w:noProof/>
          <w:sz w:val="22"/>
          <w:szCs w:val="22"/>
        </w:rPr>
      </w:pPr>
      <w:hyperlink w:anchor="_Toc6300233" w:history="1">
        <w:r w:rsidRPr="003E43EA">
          <w:rPr>
            <w:rStyle w:val="Hyperlink"/>
            <w:noProof/>
          </w:rPr>
          <w:t>4.17</w:t>
        </w:r>
        <w:r>
          <w:rPr>
            <w:rFonts w:asciiTheme="minorHAnsi" w:eastAsiaTheme="minorEastAsia" w:hAnsiTheme="minorHAnsi" w:cstheme="minorBidi"/>
            <w:noProof/>
            <w:sz w:val="22"/>
            <w:szCs w:val="22"/>
          </w:rPr>
          <w:tab/>
        </w:r>
        <w:r w:rsidRPr="003E43EA">
          <w:rPr>
            <w:rStyle w:val="Hyperlink"/>
            <w:noProof/>
          </w:rPr>
          <w:t>Marketing</w:t>
        </w:r>
        <w:r>
          <w:rPr>
            <w:noProof/>
            <w:webHidden/>
          </w:rPr>
          <w:tab/>
        </w:r>
        <w:r>
          <w:rPr>
            <w:noProof/>
            <w:webHidden/>
          </w:rPr>
          <w:fldChar w:fldCharType="begin"/>
        </w:r>
        <w:r>
          <w:rPr>
            <w:noProof/>
            <w:webHidden/>
          </w:rPr>
          <w:instrText xml:space="preserve"> PAGEREF _Toc6300233 \h </w:instrText>
        </w:r>
        <w:r>
          <w:rPr>
            <w:noProof/>
            <w:webHidden/>
          </w:rPr>
        </w:r>
        <w:r>
          <w:rPr>
            <w:noProof/>
            <w:webHidden/>
          </w:rPr>
          <w:fldChar w:fldCharType="separate"/>
        </w:r>
        <w:r>
          <w:rPr>
            <w:noProof/>
            <w:webHidden/>
          </w:rPr>
          <w:t>21</w:t>
        </w:r>
        <w:r>
          <w:rPr>
            <w:noProof/>
            <w:webHidden/>
          </w:rPr>
          <w:fldChar w:fldCharType="end"/>
        </w:r>
      </w:hyperlink>
    </w:p>
    <w:p w:rsidR="000241E1" w:rsidRDefault="000241E1">
      <w:pPr>
        <w:pStyle w:val="TOC2"/>
        <w:tabs>
          <w:tab w:val="left" w:pos="1459"/>
        </w:tabs>
        <w:rPr>
          <w:rFonts w:asciiTheme="minorHAnsi" w:eastAsiaTheme="minorEastAsia" w:hAnsiTheme="minorHAnsi" w:cstheme="minorBidi"/>
          <w:noProof/>
          <w:sz w:val="22"/>
          <w:szCs w:val="22"/>
        </w:rPr>
      </w:pPr>
      <w:hyperlink w:anchor="_Toc6300234" w:history="1">
        <w:r w:rsidRPr="003E43EA">
          <w:rPr>
            <w:rStyle w:val="Hyperlink"/>
            <w:noProof/>
          </w:rPr>
          <w:t>4.18</w:t>
        </w:r>
        <w:r>
          <w:rPr>
            <w:rFonts w:asciiTheme="minorHAnsi" w:eastAsiaTheme="minorEastAsia" w:hAnsiTheme="minorHAnsi" w:cstheme="minorBidi"/>
            <w:noProof/>
            <w:sz w:val="22"/>
            <w:szCs w:val="22"/>
          </w:rPr>
          <w:tab/>
        </w:r>
        <w:r w:rsidRPr="003E43EA">
          <w:rPr>
            <w:rStyle w:val="Hyperlink"/>
            <w:noProof/>
          </w:rPr>
          <w:t>Notifying the Landlord of notices or claims</w:t>
        </w:r>
        <w:r>
          <w:rPr>
            <w:noProof/>
            <w:webHidden/>
          </w:rPr>
          <w:tab/>
        </w:r>
        <w:r>
          <w:rPr>
            <w:noProof/>
            <w:webHidden/>
          </w:rPr>
          <w:fldChar w:fldCharType="begin"/>
        </w:r>
        <w:r>
          <w:rPr>
            <w:noProof/>
            <w:webHidden/>
          </w:rPr>
          <w:instrText xml:space="preserve"> PAGEREF _Toc6300234 \h </w:instrText>
        </w:r>
        <w:r>
          <w:rPr>
            <w:noProof/>
            <w:webHidden/>
          </w:rPr>
        </w:r>
        <w:r>
          <w:rPr>
            <w:noProof/>
            <w:webHidden/>
          </w:rPr>
          <w:fldChar w:fldCharType="separate"/>
        </w:r>
        <w:r>
          <w:rPr>
            <w:noProof/>
            <w:webHidden/>
          </w:rPr>
          <w:t>21</w:t>
        </w:r>
        <w:r>
          <w:rPr>
            <w:noProof/>
            <w:webHidden/>
          </w:rPr>
          <w:fldChar w:fldCharType="end"/>
        </w:r>
      </w:hyperlink>
    </w:p>
    <w:p w:rsidR="000241E1" w:rsidRDefault="000241E1">
      <w:pPr>
        <w:pStyle w:val="TOC2"/>
        <w:tabs>
          <w:tab w:val="left" w:pos="1459"/>
        </w:tabs>
        <w:rPr>
          <w:rFonts w:asciiTheme="minorHAnsi" w:eastAsiaTheme="minorEastAsia" w:hAnsiTheme="minorHAnsi" w:cstheme="minorBidi"/>
          <w:noProof/>
          <w:sz w:val="22"/>
          <w:szCs w:val="22"/>
        </w:rPr>
      </w:pPr>
      <w:hyperlink w:anchor="_Toc6300235" w:history="1">
        <w:r w:rsidRPr="003E43EA">
          <w:rPr>
            <w:rStyle w:val="Hyperlink"/>
            <w:noProof/>
          </w:rPr>
          <w:t>4.19</w:t>
        </w:r>
        <w:r>
          <w:rPr>
            <w:rFonts w:asciiTheme="minorHAnsi" w:eastAsiaTheme="minorEastAsia" w:hAnsiTheme="minorHAnsi" w:cstheme="minorBidi"/>
            <w:noProof/>
            <w:sz w:val="22"/>
            <w:szCs w:val="22"/>
          </w:rPr>
          <w:tab/>
        </w:r>
        <w:r w:rsidRPr="003E43EA">
          <w:rPr>
            <w:rStyle w:val="Hyperlink"/>
            <w:noProof/>
          </w:rPr>
          <w:t>Comply with Acts</w:t>
        </w:r>
        <w:r>
          <w:rPr>
            <w:noProof/>
            <w:webHidden/>
          </w:rPr>
          <w:tab/>
        </w:r>
        <w:r>
          <w:rPr>
            <w:noProof/>
            <w:webHidden/>
          </w:rPr>
          <w:fldChar w:fldCharType="begin"/>
        </w:r>
        <w:r>
          <w:rPr>
            <w:noProof/>
            <w:webHidden/>
          </w:rPr>
          <w:instrText xml:space="preserve"> PAGEREF _Toc6300235 \h </w:instrText>
        </w:r>
        <w:r>
          <w:rPr>
            <w:noProof/>
            <w:webHidden/>
          </w:rPr>
        </w:r>
        <w:r>
          <w:rPr>
            <w:noProof/>
            <w:webHidden/>
          </w:rPr>
          <w:fldChar w:fldCharType="separate"/>
        </w:r>
        <w:r>
          <w:rPr>
            <w:noProof/>
            <w:webHidden/>
          </w:rPr>
          <w:t>21</w:t>
        </w:r>
        <w:r>
          <w:rPr>
            <w:noProof/>
            <w:webHidden/>
          </w:rPr>
          <w:fldChar w:fldCharType="end"/>
        </w:r>
      </w:hyperlink>
    </w:p>
    <w:p w:rsidR="000241E1" w:rsidRDefault="000241E1">
      <w:pPr>
        <w:pStyle w:val="TOC2"/>
        <w:tabs>
          <w:tab w:val="left" w:pos="1459"/>
        </w:tabs>
        <w:rPr>
          <w:rFonts w:asciiTheme="minorHAnsi" w:eastAsiaTheme="minorEastAsia" w:hAnsiTheme="minorHAnsi" w:cstheme="minorBidi"/>
          <w:noProof/>
          <w:sz w:val="22"/>
          <w:szCs w:val="22"/>
        </w:rPr>
      </w:pPr>
      <w:hyperlink w:anchor="_Toc6300236" w:history="1">
        <w:r w:rsidRPr="003E43EA">
          <w:rPr>
            <w:rStyle w:val="Hyperlink"/>
            <w:noProof/>
          </w:rPr>
          <w:t>4.20</w:t>
        </w:r>
        <w:r>
          <w:rPr>
            <w:rFonts w:asciiTheme="minorHAnsi" w:eastAsiaTheme="minorEastAsia" w:hAnsiTheme="minorHAnsi" w:cstheme="minorBidi"/>
            <w:noProof/>
            <w:sz w:val="22"/>
            <w:szCs w:val="22"/>
          </w:rPr>
          <w:tab/>
        </w:r>
        <w:r w:rsidRPr="003E43EA">
          <w:rPr>
            <w:rStyle w:val="Hyperlink"/>
            <w:noProof/>
          </w:rPr>
          <w:t>Planning Acts</w:t>
        </w:r>
        <w:r>
          <w:rPr>
            <w:noProof/>
            <w:webHidden/>
          </w:rPr>
          <w:tab/>
        </w:r>
        <w:r>
          <w:rPr>
            <w:noProof/>
            <w:webHidden/>
          </w:rPr>
          <w:fldChar w:fldCharType="begin"/>
        </w:r>
        <w:r>
          <w:rPr>
            <w:noProof/>
            <w:webHidden/>
          </w:rPr>
          <w:instrText xml:space="preserve"> PAGEREF _Toc6300236 \h </w:instrText>
        </w:r>
        <w:r>
          <w:rPr>
            <w:noProof/>
            <w:webHidden/>
          </w:rPr>
        </w:r>
        <w:r>
          <w:rPr>
            <w:noProof/>
            <w:webHidden/>
          </w:rPr>
          <w:fldChar w:fldCharType="separate"/>
        </w:r>
        <w:r>
          <w:rPr>
            <w:noProof/>
            <w:webHidden/>
          </w:rPr>
          <w:t>21</w:t>
        </w:r>
        <w:r>
          <w:rPr>
            <w:noProof/>
            <w:webHidden/>
          </w:rPr>
          <w:fldChar w:fldCharType="end"/>
        </w:r>
      </w:hyperlink>
    </w:p>
    <w:p w:rsidR="000241E1" w:rsidRDefault="000241E1">
      <w:pPr>
        <w:pStyle w:val="TOC2"/>
        <w:tabs>
          <w:tab w:val="left" w:pos="1459"/>
        </w:tabs>
        <w:rPr>
          <w:rFonts w:asciiTheme="minorHAnsi" w:eastAsiaTheme="minorEastAsia" w:hAnsiTheme="minorHAnsi" w:cstheme="minorBidi"/>
          <w:noProof/>
          <w:sz w:val="22"/>
          <w:szCs w:val="22"/>
        </w:rPr>
      </w:pPr>
      <w:hyperlink w:anchor="_Toc6300237" w:history="1">
        <w:r w:rsidRPr="003E43EA">
          <w:rPr>
            <w:rStyle w:val="Hyperlink"/>
            <w:noProof/>
          </w:rPr>
          <w:t>4.21</w:t>
        </w:r>
        <w:r>
          <w:rPr>
            <w:rFonts w:asciiTheme="minorHAnsi" w:eastAsiaTheme="minorEastAsia" w:hAnsiTheme="minorHAnsi" w:cstheme="minorBidi"/>
            <w:noProof/>
            <w:sz w:val="22"/>
            <w:szCs w:val="22"/>
          </w:rPr>
          <w:tab/>
        </w:r>
        <w:r w:rsidRPr="003E43EA">
          <w:rPr>
            <w:rStyle w:val="Hyperlink"/>
            <w:noProof/>
          </w:rPr>
          <w:t>Rights and easements</w:t>
        </w:r>
        <w:r>
          <w:rPr>
            <w:noProof/>
            <w:webHidden/>
          </w:rPr>
          <w:tab/>
        </w:r>
        <w:r>
          <w:rPr>
            <w:noProof/>
            <w:webHidden/>
          </w:rPr>
          <w:fldChar w:fldCharType="begin"/>
        </w:r>
        <w:r>
          <w:rPr>
            <w:noProof/>
            <w:webHidden/>
          </w:rPr>
          <w:instrText xml:space="preserve"> PAGEREF _Toc6300237 \h </w:instrText>
        </w:r>
        <w:r>
          <w:rPr>
            <w:noProof/>
            <w:webHidden/>
          </w:rPr>
        </w:r>
        <w:r>
          <w:rPr>
            <w:noProof/>
            <w:webHidden/>
          </w:rPr>
          <w:fldChar w:fldCharType="separate"/>
        </w:r>
        <w:r>
          <w:rPr>
            <w:noProof/>
            <w:webHidden/>
          </w:rPr>
          <w:t>22</w:t>
        </w:r>
        <w:r>
          <w:rPr>
            <w:noProof/>
            <w:webHidden/>
          </w:rPr>
          <w:fldChar w:fldCharType="end"/>
        </w:r>
      </w:hyperlink>
    </w:p>
    <w:p w:rsidR="000241E1" w:rsidRDefault="000241E1">
      <w:pPr>
        <w:pStyle w:val="TOC2"/>
        <w:tabs>
          <w:tab w:val="left" w:pos="1459"/>
        </w:tabs>
        <w:rPr>
          <w:rFonts w:asciiTheme="minorHAnsi" w:eastAsiaTheme="minorEastAsia" w:hAnsiTheme="minorHAnsi" w:cstheme="minorBidi"/>
          <w:noProof/>
          <w:sz w:val="22"/>
          <w:szCs w:val="22"/>
        </w:rPr>
      </w:pPr>
      <w:hyperlink w:anchor="_Toc6300238" w:history="1">
        <w:r w:rsidRPr="003E43EA">
          <w:rPr>
            <w:rStyle w:val="Hyperlink"/>
            <w:noProof/>
          </w:rPr>
          <w:t>4.22</w:t>
        </w:r>
        <w:r>
          <w:rPr>
            <w:rFonts w:asciiTheme="minorHAnsi" w:eastAsiaTheme="minorEastAsia" w:hAnsiTheme="minorHAnsi" w:cstheme="minorBidi"/>
            <w:noProof/>
            <w:sz w:val="22"/>
            <w:szCs w:val="22"/>
          </w:rPr>
          <w:tab/>
        </w:r>
        <w:r w:rsidRPr="003E43EA">
          <w:rPr>
            <w:rStyle w:val="Hyperlink"/>
            <w:noProof/>
          </w:rPr>
          <w:t>Management of the Estate</w:t>
        </w:r>
        <w:r>
          <w:rPr>
            <w:noProof/>
            <w:webHidden/>
          </w:rPr>
          <w:tab/>
        </w:r>
        <w:r>
          <w:rPr>
            <w:noProof/>
            <w:webHidden/>
          </w:rPr>
          <w:fldChar w:fldCharType="begin"/>
        </w:r>
        <w:r>
          <w:rPr>
            <w:noProof/>
            <w:webHidden/>
          </w:rPr>
          <w:instrText xml:space="preserve"> PAGEREF _Toc6300238 \h </w:instrText>
        </w:r>
        <w:r>
          <w:rPr>
            <w:noProof/>
            <w:webHidden/>
          </w:rPr>
        </w:r>
        <w:r>
          <w:rPr>
            <w:noProof/>
            <w:webHidden/>
          </w:rPr>
          <w:fldChar w:fldCharType="separate"/>
        </w:r>
        <w:r>
          <w:rPr>
            <w:noProof/>
            <w:webHidden/>
          </w:rPr>
          <w:t>22</w:t>
        </w:r>
        <w:r>
          <w:rPr>
            <w:noProof/>
            <w:webHidden/>
          </w:rPr>
          <w:fldChar w:fldCharType="end"/>
        </w:r>
      </w:hyperlink>
    </w:p>
    <w:p w:rsidR="000241E1" w:rsidRDefault="000241E1">
      <w:pPr>
        <w:pStyle w:val="TOC2"/>
        <w:tabs>
          <w:tab w:val="left" w:pos="1459"/>
        </w:tabs>
        <w:rPr>
          <w:rFonts w:asciiTheme="minorHAnsi" w:eastAsiaTheme="minorEastAsia" w:hAnsiTheme="minorHAnsi" w:cstheme="minorBidi"/>
          <w:noProof/>
          <w:sz w:val="22"/>
          <w:szCs w:val="22"/>
        </w:rPr>
      </w:pPr>
      <w:hyperlink w:anchor="_Toc6300239" w:history="1">
        <w:r w:rsidRPr="003E43EA">
          <w:rPr>
            <w:rStyle w:val="Hyperlink"/>
            <w:noProof/>
          </w:rPr>
          <w:t>4.23</w:t>
        </w:r>
        <w:r>
          <w:rPr>
            <w:rFonts w:asciiTheme="minorHAnsi" w:eastAsiaTheme="minorEastAsia" w:hAnsiTheme="minorHAnsi" w:cstheme="minorBidi"/>
            <w:noProof/>
            <w:sz w:val="22"/>
            <w:szCs w:val="22"/>
          </w:rPr>
          <w:tab/>
        </w:r>
        <w:r w:rsidRPr="003E43EA">
          <w:rPr>
            <w:rStyle w:val="Hyperlink"/>
            <w:noProof/>
          </w:rPr>
          <w:t>Superior interest</w:t>
        </w:r>
        <w:r>
          <w:rPr>
            <w:noProof/>
            <w:webHidden/>
          </w:rPr>
          <w:tab/>
        </w:r>
        <w:r>
          <w:rPr>
            <w:noProof/>
            <w:webHidden/>
          </w:rPr>
          <w:fldChar w:fldCharType="begin"/>
        </w:r>
        <w:r>
          <w:rPr>
            <w:noProof/>
            <w:webHidden/>
          </w:rPr>
          <w:instrText xml:space="preserve"> PAGEREF _Toc6300239 \h </w:instrText>
        </w:r>
        <w:r>
          <w:rPr>
            <w:noProof/>
            <w:webHidden/>
          </w:rPr>
        </w:r>
        <w:r>
          <w:rPr>
            <w:noProof/>
            <w:webHidden/>
          </w:rPr>
          <w:fldChar w:fldCharType="separate"/>
        </w:r>
        <w:r>
          <w:rPr>
            <w:noProof/>
            <w:webHidden/>
          </w:rPr>
          <w:t>23</w:t>
        </w:r>
        <w:r>
          <w:rPr>
            <w:noProof/>
            <w:webHidden/>
          </w:rPr>
          <w:fldChar w:fldCharType="end"/>
        </w:r>
      </w:hyperlink>
    </w:p>
    <w:p w:rsidR="000241E1" w:rsidRDefault="000241E1">
      <w:pPr>
        <w:pStyle w:val="TOC2"/>
        <w:tabs>
          <w:tab w:val="left" w:pos="1459"/>
        </w:tabs>
        <w:rPr>
          <w:rFonts w:asciiTheme="minorHAnsi" w:eastAsiaTheme="minorEastAsia" w:hAnsiTheme="minorHAnsi" w:cstheme="minorBidi"/>
          <w:noProof/>
          <w:sz w:val="22"/>
          <w:szCs w:val="22"/>
        </w:rPr>
      </w:pPr>
      <w:hyperlink w:anchor="_Toc6300240" w:history="1">
        <w:r w:rsidRPr="003E43EA">
          <w:rPr>
            <w:rStyle w:val="Hyperlink"/>
            <w:noProof/>
          </w:rPr>
          <w:t>4.24</w:t>
        </w:r>
        <w:r>
          <w:rPr>
            <w:rFonts w:asciiTheme="minorHAnsi" w:eastAsiaTheme="minorEastAsia" w:hAnsiTheme="minorHAnsi" w:cstheme="minorBidi"/>
            <w:noProof/>
            <w:sz w:val="22"/>
            <w:szCs w:val="22"/>
          </w:rPr>
          <w:tab/>
        </w:r>
        <w:r w:rsidRPr="003E43EA">
          <w:rPr>
            <w:rStyle w:val="Hyperlink"/>
            <w:noProof/>
          </w:rPr>
          <w:t>Registration at the Land Registry</w:t>
        </w:r>
        <w:r>
          <w:rPr>
            <w:noProof/>
            <w:webHidden/>
          </w:rPr>
          <w:tab/>
        </w:r>
        <w:r>
          <w:rPr>
            <w:noProof/>
            <w:webHidden/>
          </w:rPr>
          <w:fldChar w:fldCharType="begin"/>
        </w:r>
        <w:r>
          <w:rPr>
            <w:noProof/>
            <w:webHidden/>
          </w:rPr>
          <w:instrText xml:space="preserve"> PAGEREF _Toc6300240 \h </w:instrText>
        </w:r>
        <w:r>
          <w:rPr>
            <w:noProof/>
            <w:webHidden/>
          </w:rPr>
        </w:r>
        <w:r>
          <w:rPr>
            <w:noProof/>
            <w:webHidden/>
          </w:rPr>
          <w:fldChar w:fldCharType="separate"/>
        </w:r>
        <w:r>
          <w:rPr>
            <w:noProof/>
            <w:webHidden/>
          </w:rPr>
          <w:t>23</w:t>
        </w:r>
        <w:r>
          <w:rPr>
            <w:noProof/>
            <w:webHidden/>
          </w:rPr>
          <w:fldChar w:fldCharType="end"/>
        </w:r>
      </w:hyperlink>
    </w:p>
    <w:p w:rsidR="000241E1" w:rsidRDefault="000241E1">
      <w:pPr>
        <w:pStyle w:val="TOC2"/>
        <w:tabs>
          <w:tab w:val="left" w:pos="1459"/>
        </w:tabs>
        <w:rPr>
          <w:rFonts w:asciiTheme="minorHAnsi" w:eastAsiaTheme="minorEastAsia" w:hAnsiTheme="minorHAnsi" w:cstheme="minorBidi"/>
          <w:noProof/>
          <w:sz w:val="22"/>
          <w:szCs w:val="22"/>
        </w:rPr>
      </w:pPr>
      <w:hyperlink w:anchor="_Toc6300241" w:history="1">
        <w:r w:rsidRPr="003E43EA">
          <w:rPr>
            <w:rStyle w:val="Hyperlink"/>
            <w:noProof/>
          </w:rPr>
          <w:t>4.25</w:t>
        </w:r>
        <w:r>
          <w:rPr>
            <w:rFonts w:asciiTheme="minorHAnsi" w:eastAsiaTheme="minorEastAsia" w:hAnsiTheme="minorHAnsi" w:cstheme="minorBidi"/>
            <w:noProof/>
            <w:sz w:val="22"/>
            <w:szCs w:val="22"/>
          </w:rPr>
          <w:tab/>
        </w:r>
        <w:r w:rsidRPr="003E43EA">
          <w:rPr>
            <w:rStyle w:val="Hyperlink"/>
            <w:noProof/>
          </w:rPr>
          <w:t>[Turnover information</w:t>
        </w:r>
        <w:r>
          <w:rPr>
            <w:noProof/>
            <w:webHidden/>
          </w:rPr>
          <w:tab/>
        </w:r>
        <w:r>
          <w:rPr>
            <w:noProof/>
            <w:webHidden/>
          </w:rPr>
          <w:fldChar w:fldCharType="begin"/>
        </w:r>
        <w:r>
          <w:rPr>
            <w:noProof/>
            <w:webHidden/>
          </w:rPr>
          <w:instrText xml:space="preserve"> PAGEREF _Toc6300241 \h </w:instrText>
        </w:r>
        <w:r>
          <w:rPr>
            <w:noProof/>
            <w:webHidden/>
          </w:rPr>
        </w:r>
        <w:r>
          <w:rPr>
            <w:noProof/>
            <w:webHidden/>
          </w:rPr>
          <w:fldChar w:fldCharType="separate"/>
        </w:r>
        <w:r>
          <w:rPr>
            <w:noProof/>
            <w:webHidden/>
          </w:rPr>
          <w:t>23</w:t>
        </w:r>
        <w:r>
          <w:rPr>
            <w:noProof/>
            <w:webHidden/>
          </w:rPr>
          <w:fldChar w:fldCharType="end"/>
        </w:r>
      </w:hyperlink>
    </w:p>
    <w:p w:rsidR="000241E1" w:rsidRDefault="000241E1">
      <w:pPr>
        <w:pStyle w:val="TOC2"/>
        <w:tabs>
          <w:tab w:val="left" w:pos="1459"/>
        </w:tabs>
        <w:rPr>
          <w:rFonts w:asciiTheme="minorHAnsi" w:eastAsiaTheme="minorEastAsia" w:hAnsiTheme="minorHAnsi" w:cstheme="minorBidi"/>
          <w:noProof/>
          <w:sz w:val="22"/>
          <w:szCs w:val="22"/>
        </w:rPr>
      </w:pPr>
      <w:hyperlink w:anchor="_Toc6300242" w:history="1">
        <w:r w:rsidRPr="003E43EA">
          <w:rPr>
            <w:rStyle w:val="Hyperlink"/>
            <w:noProof/>
          </w:rPr>
          <w:t>4.26</w:t>
        </w:r>
        <w:r>
          <w:rPr>
            <w:rFonts w:asciiTheme="minorHAnsi" w:eastAsiaTheme="minorEastAsia" w:hAnsiTheme="minorHAnsi" w:cstheme="minorBidi"/>
            <w:noProof/>
            <w:sz w:val="22"/>
            <w:szCs w:val="22"/>
          </w:rPr>
          <w:tab/>
        </w:r>
        <w:r w:rsidRPr="003E43EA">
          <w:rPr>
            <w:rStyle w:val="Hyperlink"/>
            <w:noProof/>
          </w:rPr>
          <w:t>Applications for consent or approval</w:t>
        </w:r>
        <w:r>
          <w:rPr>
            <w:noProof/>
            <w:webHidden/>
          </w:rPr>
          <w:tab/>
        </w:r>
        <w:r>
          <w:rPr>
            <w:noProof/>
            <w:webHidden/>
          </w:rPr>
          <w:fldChar w:fldCharType="begin"/>
        </w:r>
        <w:r>
          <w:rPr>
            <w:noProof/>
            <w:webHidden/>
          </w:rPr>
          <w:instrText xml:space="preserve"> PAGEREF _Toc6300242 \h </w:instrText>
        </w:r>
        <w:r>
          <w:rPr>
            <w:noProof/>
            <w:webHidden/>
          </w:rPr>
        </w:r>
        <w:r>
          <w:rPr>
            <w:noProof/>
            <w:webHidden/>
          </w:rPr>
          <w:fldChar w:fldCharType="separate"/>
        </w:r>
        <w:r>
          <w:rPr>
            <w:noProof/>
            <w:webHidden/>
          </w:rPr>
          <w:t>23</w:t>
        </w:r>
        <w:r>
          <w:rPr>
            <w:noProof/>
            <w:webHidden/>
          </w:rPr>
          <w:fldChar w:fldCharType="end"/>
        </w:r>
      </w:hyperlink>
    </w:p>
    <w:p w:rsidR="000241E1" w:rsidRDefault="000241E1">
      <w:pPr>
        <w:pStyle w:val="TOC1"/>
        <w:rPr>
          <w:rFonts w:asciiTheme="minorHAnsi" w:eastAsiaTheme="minorEastAsia" w:hAnsiTheme="minorHAnsi" w:cstheme="minorBidi"/>
          <w:b w:val="0"/>
          <w:noProof/>
          <w:sz w:val="22"/>
          <w:szCs w:val="22"/>
        </w:rPr>
      </w:pPr>
      <w:hyperlink w:anchor="_Toc6300243" w:history="1">
        <w:r w:rsidRPr="003E43EA">
          <w:rPr>
            <w:rStyle w:val="Hyperlink"/>
            <w:noProof/>
          </w:rPr>
          <w:t>5.</w:t>
        </w:r>
        <w:r>
          <w:rPr>
            <w:rFonts w:asciiTheme="minorHAnsi" w:eastAsiaTheme="minorEastAsia" w:hAnsiTheme="minorHAnsi" w:cstheme="minorBidi"/>
            <w:b w:val="0"/>
            <w:noProof/>
            <w:sz w:val="22"/>
            <w:szCs w:val="22"/>
          </w:rPr>
          <w:tab/>
        </w:r>
        <w:r w:rsidRPr="003E43EA">
          <w:rPr>
            <w:rStyle w:val="Hyperlink"/>
            <w:noProof/>
          </w:rPr>
          <w:t>LANDLORD’S OBLIGATIONS</w:t>
        </w:r>
        <w:r>
          <w:rPr>
            <w:noProof/>
            <w:webHidden/>
          </w:rPr>
          <w:tab/>
        </w:r>
        <w:r>
          <w:rPr>
            <w:noProof/>
            <w:webHidden/>
          </w:rPr>
          <w:fldChar w:fldCharType="begin"/>
        </w:r>
        <w:r>
          <w:rPr>
            <w:noProof/>
            <w:webHidden/>
          </w:rPr>
          <w:instrText xml:space="preserve"> PAGEREF _Toc6300243 \h </w:instrText>
        </w:r>
        <w:r>
          <w:rPr>
            <w:noProof/>
            <w:webHidden/>
          </w:rPr>
        </w:r>
        <w:r>
          <w:rPr>
            <w:noProof/>
            <w:webHidden/>
          </w:rPr>
          <w:fldChar w:fldCharType="separate"/>
        </w:r>
        <w:r>
          <w:rPr>
            <w:noProof/>
            <w:webHidden/>
          </w:rPr>
          <w:t>23</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44" w:history="1">
        <w:r w:rsidRPr="003E43EA">
          <w:rPr>
            <w:rStyle w:val="Hyperlink"/>
            <w:noProof/>
          </w:rPr>
          <w:t>5.1</w:t>
        </w:r>
        <w:r>
          <w:rPr>
            <w:rFonts w:asciiTheme="minorHAnsi" w:eastAsiaTheme="minorEastAsia" w:hAnsiTheme="minorHAnsi" w:cstheme="minorBidi"/>
            <w:noProof/>
            <w:sz w:val="22"/>
            <w:szCs w:val="22"/>
          </w:rPr>
          <w:tab/>
        </w:r>
        <w:r w:rsidRPr="003E43EA">
          <w:rPr>
            <w:rStyle w:val="Hyperlink"/>
            <w:noProof/>
          </w:rPr>
          <w:t>Quiet enjoyment</w:t>
        </w:r>
        <w:r>
          <w:rPr>
            <w:noProof/>
            <w:webHidden/>
          </w:rPr>
          <w:tab/>
        </w:r>
        <w:r>
          <w:rPr>
            <w:noProof/>
            <w:webHidden/>
          </w:rPr>
          <w:fldChar w:fldCharType="begin"/>
        </w:r>
        <w:r>
          <w:rPr>
            <w:noProof/>
            <w:webHidden/>
          </w:rPr>
          <w:instrText xml:space="preserve"> PAGEREF _Toc6300244 \h </w:instrText>
        </w:r>
        <w:r>
          <w:rPr>
            <w:noProof/>
            <w:webHidden/>
          </w:rPr>
        </w:r>
        <w:r>
          <w:rPr>
            <w:noProof/>
            <w:webHidden/>
          </w:rPr>
          <w:fldChar w:fldCharType="separate"/>
        </w:r>
        <w:r>
          <w:rPr>
            <w:noProof/>
            <w:webHidden/>
          </w:rPr>
          <w:t>23</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45" w:history="1">
        <w:r w:rsidRPr="003E43EA">
          <w:rPr>
            <w:rStyle w:val="Hyperlink"/>
            <w:noProof/>
          </w:rPr>
          <w:t>5.2</w:t>
        </w:r>
        <w:r>
          <w:rPr>
            <w:rFonts w:asciiTheme="minorHAnsi" w:eastAsiaTheme="minorEastAsia" w:hAnsiTheme="minorHAnsi" w:cstheme="minorBidi"/>
            <w:noProof/>
            <w:sz w:val="22"/>
            <w:szCs w:val="22"/>
          </w:rPr>
          <w:tab/>
        </w:r>
        <w:r w:rsidRPr="003E43EA">
          <w:rPr>
            <w:rStyle w:val="Hyperlink"/>
            <w:noProof/>
          </w:rPr>
          <w:t>Insurance</w:t>
        </w:r>
        <w:r>
          <w:rPr>
            <w:noProof/>
            <w:webHidden/>
          </w:rPr>
          <w:tab/>
        </w:r>
        <w:r>
          <w:rPr>
            <w:noProof/>
            <w:webHidden/>
          </w:rPr>
          <w:fldChar w:fldCharType="begin"/>
        </w:r>
        <w:r>
          <w:rPr>
            <w:noProof/>
            <w:webHidden/>
          </w:rPr>
          <w:instrText xml:space="preserve"> PAGEREF _Toc6300245 \h </w:instrText>
        </w:r>
        <w:r>
          <w:rPr>
            <w:noProof/>
            <w:webHidden/>
          </w:rPr>
        </w:r>
        <w:r>
          <w:rPr>
            <w:noProof/>
            <w:webHidden/>
          </w:rPr>
          <w:fldChar w:fldCharType="separate"/>
        </w:r>
        <w:r>
          <w:rPr>
            <w:noProof/>
            <w:webHidden/>
          </w:rPr>
          <w:t>23</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46" w:history="1">
        <w:r w:rsidRPr="003E43EA">
          <w:rPr>
            <w:rStyle w:val="Hyperlink"/>
            <w:noProof/>
          </w:rPr>
          <w:t>5.3</w:t>
        </w:r>
        <w:r>
          <w:rPr>
            <w:rFonts w:asciiTheme="minorHAnsi" w:eastAsiaTheme="minorEastAsia" w:hAnsiTheme="minorHAnsi" w:cstheme="minorBidi"/>
            <w:noProof/>
            <w:sz w:val="22"/>
            <w:szCs w:val="22"/>
          </w:rPr>
          <w:tab/>
        </w:r>
        <w:r w:rsidRPr="003E43EA">
          <w:rPr>
            <w:rStyle w:val="Hyperlink"/>
            <w:noProof/>
          </w:rPr>
          <w:t>Services</w:t>
        </w:r>
        <w:r>
          <w:rPr>
            <w:noProof/>
            <w:webHidden/>
          </w:rPr>
          <w:tab/>
        </w:r>
        <w:r>
          <w:rPr>
            <w:noProof/>
            <w:webHidden/>
          </w:rPr>
          <w:fldChar w:fldCharType="begin"/>
        </w:r>
        <w:r>
          <w:rPr>
            <w:noProof/>
            <w:webHidden/>
          </w:rPr>
          <w:instrText xml:space="preserve"> PAGEREF _Toc6300246 \h </w:instrText>
        </w:r>
        <w:r>
          <w:rPr>
            <w:noProof/>
            <w:webHidden/>
          </w:rPr>
        </w:r>
        <w:r>
          <w:rPr>
            <w:noProof/>
            <w:webHidden/>
          </w:rPr>
          <w:fldChar w:fldCharType="separate"/>
        </w:r>
        <w:r>
          <w:rPr>
            <w:noProof/>
            <w:webHidden/>
          </w:rPr>
          <w:t>24</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47" w:history="1">
        <w:r w:rsidRPr="003E43EA">
          <w:rPr>
            <w:rStyle w:val="Hyperlink"/>
            <w:noProof/>
          </w:rPr>
          <w:t>5.4</w:t>
        </w:r>
        <w:r>
          <w:rPr>
            <w:rFonts w:asciiTheme="minorHAnsi" w:eastAsiaTheme="minorEastAsia" w:hAnsiTheme="minorHAnsi" w:cstheme="minorBidi"/>
            <w:noProof/>
            <w:sz w:val="22"/>
            <w:szCs w:val="22"/>
          </w:rPr>
          <w:tab/>
        </w:r>
        <w:r w:rsidRPr="003E43EA">
          <w:rPr>
            <w:rStyle w:val="Hyperlink"/>
            <w:noProof/>
          </w:rPr>
          <w:t>Repayment of rent</w:t>
        </w:r>
        <w:r>
          <w:rPr>
            <w:noProof/>
            <w:webHidden/>
          </w:rPr>
          <w:tab/>
        </w:r>
        <w:r>
          <w:rPr>
            <w:noProof/>
            <w:webHidden/>
          </w:rPr>
          <w:fldChar w:fldCharType="begin"/>
        </w:r>
        <w:r>
          <w:rPr>
            <w:noProof/>
            <w:webHidden/>
          </w:rPr>
          <w:instrText xml:space="preserve"> PAGEREF _Toc6300247 \h </w:instrText>
        </w:r>
        <w:r>
          <w:rPr>
            <w:noProof/>
            <w:webHidden/>
          </w:rPr>
        </w:r>
        <w:r>
          <w:rPr>
            <w:noProof/>
            <w:webHidden/>
          </w:rPr>
          <w:fldChar w:fldCharType="separate"/>
        </w:r>
        <w:r>
          <w:rPr>
            <w:noProof/>
            <w:webHidden/>
          </w:rPr>
          <w:t>24</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48" w:history="1">
        <w:r w:rsidRPr="003E43EA">
          <w:rPr>
            <w:rStyle w:val="Hyperlink"/>
            <w:noProof/>
          </w:rPr>
          <w:t>5.5</w:t>
        </w:r>
        <w:r>
          <w:rPr>
            <w:rFonts w:asciiTheme="minorHAnsi" w:eastAsiaTheme="minorEastAsia" w:hAnsiTheme="minorHAnsi" w:cstheme="minorBidi"/>
            <w:noProof/>
            <w:sz w:val="22"/>
            <w:szCs w:val="22"/>
          </w:rPr>
          <w:tab/>
        </w:r>
        <w:r w:rsidRPr="003E43EA">
          <w:rPr>
            <w:rStyle w:val="Hyperlink"/>
            <w:noProof/>
          </w:rPr>
          <w:t>Entry Safeguards</w:t>
        </w:r>
        <w:r>
          <w:rPr>
            <w:noProof/>
            <w:webHidden/>
          </w:rPr>
          <w:tab/>
        </w:r>
        <w:r>
          <w:rPr>
            <w:noProof/>
            <w:webHidden/>
          </w:rPr>
          <w:fldChar w:fldCharType="begin"/>
        </w:r>
        <w:r>
          <w:rPr>
            <w:noProof/>
            <w:webHidden/>
          </w:rPr>
          <w:instrText xml:space="preserve"> PAGEREF _Toc6300248 \h </w:instrText>
        </w:r>
        <w:r>
          <w:rPr>
            <w:noProof/>
            <w:webHidden/>
          </w:rPr>
        </w:r>
        <w:r>
          <w:rPr>
            <w:noProof/>
            <w:webHidden/>
          </w:rPr>
          <w:fldChar w:fldCharType="separate"/>
        </w:r>
        <w:r>
          <w:rPr>
            <w:noProof/>
            <w:webHidden/>
          </w:rPr>
          <w:t>24</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49" w:history="1">
        <w:r w:rsidRPr="003E43EA">
          <w:rPr>
            <w:rStyle w:val="Hyperlink"/>
            <w:noProof/>
          </w:rPr>
          <w:t>5.6</w:t>
        </w:r>
        <w:r>
          <w:rPr>
            <w:rFonts w:asciiTheme="minorHAnsi" w:eastAsiaTheme="minorEastAsia" w:hAnsiTheme="minorHAnsi" w:cstheme="minorBidi"/>
            <w:noProof/>
            <w:sz w:val="22"/>
            <w:szCs w:val="22"/>
          </w:rPr>
          <w:tab/>
        </w:r>
        <w:r w:rsidRPr="003E43EA">
          <w:rPr>
            <w:rStyle w:val="Hyperlink"/>
            <w:noProof/>
          </w:rPr>
          <w:t>Scaffolding</w:t>
        </w:r>
        <w:r>
          <w:rPr>
            <w:noProof/>
            <w:webHidden/>
          </w:rPr>
          <w:tab/>
        </w:r>
        <w:r>
          <w:rPr>
            <w:noProof/>
            <w:webHidden/>
          </w:rPr>
          <w:fldChar w:fldCharType="begin"/>
        </w:r>
        <w:r>
          <w:rPr>
            <w:noProof/>
            <w:webHidden/>
          </w:rPr>
          <w:instrText xml:space="preserve"> PAGEREF _Toc6300249 \h </w:instrText>
        </w:r>
        <w:r>
          <w:rPr>
            <w:noProof/>
            <w:webHidden/>
          </w:rPr>
        </w:r>
        <w:r>
          <w:rPr>
            <w:noProof/>
            <w:webHidden/>
          </w:rPr>
          <w:fldChar w:fldCharType="separate"/>
        </w:r>
        <w:r>
          <w:rPr>
            <w:noProof/>
            <w:webHidden/>
          </w:rPr>
          <w:t>24</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50" w:history="1">
        <w:r w:rsidRPr="003E43EA">
          <w:rPr>
            <w:rStyle w:val="Hyperlink"/>
            <w:noProof/>
          </w:rPr>
          <w:t>5.7</w:t>
        </w:r>
        <w:r>
          <w:rPr>
            <w:rFonts w:asciiTheme="minorHAnsi" w:eastAsiaTheme="minorEastAsia" w:hAnsiTheme="minorHAnsi" w:cstheme="minorBidi"/>
            <w:noProof/>
            <w:sz w:val="22"/>
            <w:szCs w:val="22"/>
          </w:rPr>
          <w:tab/>
        </w:r>
        <w:r w:rsidRPr="003E43EA">
          <w:rPr>
            <w:rStyle w:val="Hyperlink"/>
            <w:noProof/>
          </w:rPr>
          <w:t>[Turnover Information</w:t>
        </w:r>
        <w:r>
          <w:rPr>
            <w:noProof/>
            <w:webHidden/>
          </w:rPr>
          <w:tab/>
        </w:r>
        <w:r>
          <w:rPr>
            <w:noProof/>
            <w:webHidden/>
          </w:rPr>
          <w:fldChar w:fldCharType="begin"/>
        </w:r>
        <w:r>
          <w:rPr>
            <w:noProof/>
            <w:webHidden/>
          </w:rPr>
          <w:instrText xml:space="preserve"> PAGEREF _Toc6300250 \h </w:instrText>
        </w:r>
        <w:r>
          <w:rPr>
            <w:noProof/>
            <w:webHidden/>
          </w:rPr>
        </w:r>
        <w:r>
          <w:rPr>
            <w:noProof/>
            <w:webHidden/>
          </w:rPr>
          <w:fldChar w:fldCharType="separate"/>
        </w:r>
        <w:r>
          <w:rPr>
            <w:noProof/>
            <w:webHidden/>
          </w:rPr>
          <w:t>25</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51" w:history="1">
        <w:r w:rsidRPr="003E43EA">
          <w:rPr>
            <w:rStyle w:val="Hyperlink"/>
            <w:noProof/>
          </w:rPr>
          <w:t>5.8</w:t>
        </w:r>
        <w:r>
          <w:rPr>
            <w:rFonts w:asciiTheme="minorHAnsi" w:eastAsiaTheme="minorEastAsia" w:hAnsiTheme="minorHAnsi" w:cstheme="minorBidi"/>
            <w:noProof/>
            <w:sz w:val="22"/>
            <w:szCs w:val="22"/>
          </w:rPr>
          <w:tab/>
        </w:r>
        <w:r w:rsidRPr="003E43EA">
          <w:rPr>
            <w:rStyle w:val="Hyperlink"/>
            <w:noProof/>
          </w:rPr>
          <w:t>[Head Lease</w:t>
        </w:r>
        <w:r>
          <w:rPr>
            <w:noProof/>
            <w:webHidden/>
          </w:rPr>
          <w:tab/>
        </w:r>
        <w:r>
          <w:rPr>
            <w:noProof/>
            <w:webHidden/>
          </w:rPr>
          <w:fldChar w:fldCharType="begin"/>
        </w:r>
        <w:r>
          <w:rPr>
            <w:noProof/>
            <w:webHidden/>
          </w:rPr>
          <w:instrText xml:space="preserve"> PAGEREF _Toc6300251 \h </w:instrText>
        </w:r>
        <w:r>
          <w:rPr>
            <w:noProof/>
            <w:webHidden/>
          </w:rPr>
        </w:r>
        <w:r>
          <w:rPr>
            <w:noProof/>
            <w:webHidden/>
          </w:rPr>
          <w:fldChar w:fldCharType="separate"/>
        </w:r>
        <w:r>
          <w:rPr>
            <w:noProof/>
            <w:webHidden/>
          </w:rPr>
          <w:t>25</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52" w:history="1">
        <w:r w:rsidRPr="003E43EA">
          <w:rPr>
            <w:rStyle w:val="Hyperlink"/>
            <w:noProof/>
          </w:rPr>
          <w:t>5.9</w:t>
        </w:r>
        <w:r>
          <w:rPr>
            <w:rFonts w:asciiTheme="minorHAnsi" w:eastAsiaTheme="minorEastAsia" w:hAnsiTheme="minorHAnsi" w:cstheme="minorBidi"/>
            <w:noProof/>
            <w:sz w:val="22"/>
            <w:szCs w:val="22"/>
          </w:rPr>
          <w:tab/>
        </w:r>
        <w:r w:rsidRPr="003E43EA">
          <w:rPr>
            <w:rStyle w:val="Hyperlink"/>
            <w:noProof/>
          </w:rPr>
          <w:t>Change in the extent of the Estate</w:t>
        </w:r>
        <w:r>
          <w:rPr>
            <w:noProof/>
            <w:webHidden/>
          </w:rPr>
          <w:tab/>
        </w:r>
        <w:r>
          <w:rPr>
            <w:noProof/>
            <w:webHidden/>
          </w:rPr>
          <w:fldChar w:fldCharType="begin"/>
        </w:r>
        <w:r>
          <w:rPr>
            <w:noProof/>
            <w:webHidden/>
          </w:rPr>
          <w:instrText xml:space="preserve"> PAGEREF _Toc6300252 \h </w:instrText>
        </w:r>
        <w:r>
          <w:rPr>
            <w:noProof/>
            <w:webHidden/>
          </w:rPr>
        </w:r>
        <w:r>
          <w:rPr>
            <w:noProof/>
            <w:webHidden/>
          </w:rPr>
          <w:fldChar w:fldCharType="separate"/>
        </w:r>
        <w:r>
          <w:rPr>
            <w:noProof/>
            <w:webHidden/>
          </w:rPr>
          <w:t>25</w:t>
        </w:r>
        <w:r>
          <w:rPr>
            <w:noProof/>
            <w:webHidden/>
          </w:rPr>
          <w:fldChar w:fldCharType="end"/>
        </w:r>
      </w:hyperlink>
    </w:p>
    <w:p w:rsidR="000241E1" w:rsidRDefault="000241E1">
      <w:pPr>
        <w:pStyle w:val="TOC2"/>
        <w:tabs>
          <w:tab w:val="left" w:pos="1459"/>
        </w:tabs>
        <w:rPr>
          <w:rFonts w:asciiTheme="minorHAnsi" w:eastAsiaTheme="minorEastAsia" w:hAnsiTheme="minorHAnsi" w:cstheme="minorBidi"/>
          <w:noProof/>
          <w:sz w:val="22"/>
          <w:szCs w:val="22"/>
        </w:rPr>
      </w:pPr>
      <w:hyperlink w:anchor="_Toc6300253" w:history="1">
        <w:r w:rsidRPr="003E43EA">
          <w:rPr>
            <w:rStyle w:val="Hyperlink"/>
            <w:noProof/>
          </w:rPr>
          <w:t>5.10</w:t>
        </w:r>
        <w:r>
          <w:rPr>
            <w:rFonts w:asciiTheme="minorHAnsi" w:eastAsiaTheme="minorEastAsia" w:hAnsiTheme="minorHAnsi" w:cstheme="minorBidi"/>
            <w:noProof/>
            <w:sz w:val="22"/>
            <w:szCs w:val="22"/>
          </w:rPr>
          <w:tab/>
        </w:r>
        <w:r w:rsidRPr="003E43EA">
          <w:rPr>
            <w:rStyle w:val="Hyperlink"/>
            <w:noProof/>
          </w:rPr>
          <w:t>Designation of Common Parts and use of rights</w:t>
        </w:r>
        <w:r>
          <w:rPr>
            <w:noProof/>
            <w:webHidden/>
          </w:rPr>
          <w:tab/>
        </w:r>
        <w:r>
          <w:rPr>
            <w:noProof/>
            <w:webHidden/>
          </w:rPr>
          <w:fldChar w:fldCharType="begin"/>
        </w:r>
        <w:r>
          <w:rPr>
            <w:noProof/>
            <w:webHidden/>
          </w:rPr>
          <w:instrText xml:space="preserve"> PAGEREF _Toc6300253 \h </w:instrText>
        </w:r>
        <w:r>
          <w:rPr>
            <w:noProof/>
            <w:webHidden/>
          </w:rPr>
        </w:r>
        <w:r>
          <w:rPr>
            <w:noProof/>
            <w:webHidden/>
          </w:rPr>
          <w:fldChar w:fldCharType="separate"/>
        </w:r>
        <w:r>
          <w:rPr>
            <w:noProof/>
            <w:webHidden/>
          </w:rPr>
          <w:t>26</w:t>
        </w:r>
        <w:r>
          <w:rPr>
            <w:noProof/>
            <w:webHidden/>
          </w:rPr>
          <w:fldChar w:fldCharType="end"/>
        </w:r>
      </w:hyperlink>
    </w:p>
    <w:p w:rsidR="000241E1" w:rsidRDefault="000241E1">
      <w:pPr>
        <w:pStyle w:val="TOC2"/>
        <w:tabs>
          <w:tab w:val="left" w:pos="1459"/>
        </w:tabs>
        <w:rPr>
          <w:rFonts w:asciiTheme="minorHAnsi" w:eastAsiaTheme="minorEastAsia" w:hAnsiTheme="minorHAnsi" w:cstheme="minorBidi"/>
          <w:noProof/>
          <w:sz w:val="22"/>
          <w:szCs w:val="22"/>
        </w:rPr>
      </w:pPr>
      <w:hyperlink w:anchor="_Toc6300254" w:history="1">
        <w:r w:rsidRPr="003E43EA">
          <w:rPr>
            <w:rStyle w:val="Hyperlink"/>
            <w:noProof/>
          </w:rPr>
          <w:t>5.11</w:t>
        </w:r>
        <w:r>
          <w:rPr>
            <w:rFonts w:asciiTheme="minorHAnsi" w:eastAsiaTheme="minorEastAsia" w:hAnsiTheme="minorHAnsi" w:cstheme="minorBidi"/>
            <w:noProof/>
            <w:sz w:val="22"/>
            <w:szCs w:val="22"/>
          </w:rPr>
          <w:tab/>
        </w:r>
        <w:r w:rsidRPr="003E43EA">
          <w:rPr>
            <w:rStyle w:val="Hyperlink"/>
            <w:noProof/>
          </w:rPr>
          <w:t>[Relocation of External Works</w:t>
        </w:r>
        <w:r>
          <w:rPr>
            <w:noProof/>
            <w:webHidden/>
          </w:rPr>
          <w:tab/>
        </w:r>
        <w:r>
          <w:rPr>
            <w:noProof/>
            <w:webHidden/>
          </w:rPr>
          <w:fldChar w:fldCharType="begin"/>
        </w:r>
        <w:r>
          <w:rPr>
            <w:noProof/>
            <w:webHidden/>
          </w:rPr>
          <w:instrText xml:space="preserve"> PAGEREF _Toc6300254 \h </w:instrText>
        </w:r>
        <w:r>
          <w:rPr>
            <w:noProof/>
            <w:webHidden/>
          </w:rPr>
        </w:r>
        <w:r>
          <w:rPr>
            <w:noProof/>
            <w:webHidden/>
          </w:rPr>
          <w:fldChar w:fldCharType="separate"/>
        </w:r>
        <w:r>
          <w:rPr>
            <w:noProof/>
            <w:webHidden/>
          </w:rPr>
          <w:t>26</w:t>
        </w:r>
        <w:r>
          <w:rPr>
            <w:noProof/>
            <w:webHidden/>
          </w:rPr>
          <w:fldChar w:fldCharType="end"/>
        </w:r>
      </w:hyperlink>
    </w:p>
    <w:p w:rsidR="000241E1" w:rsidRDefault="000241E1">
      <w:pPr>
        <w:pStyle w:val="TOC1"/>
        <w:rPr>
          <w:rFonts w:asciiTheme="minorHAnsi" w:eastAsiaTheme="minorEastAsia" w:hAnsiTheme="minorHAnsi" w:cstheme="minorBidi"/>
          <w:b w:val="0"/>
          <w:noProof/>
          <w:sz w:val="22"/>
          <w:szCs w:val="22"/>
        </w:rPr>
      </w:pPr>
      <w:hyperlink w:anchor="_Toc6300255" w:history="1">
        <w:r w:rsidRPr="003E43EA">
          <w:rPr>
            <w:rStyle w:val="Hyperlink"/>
            <w:noProof/>
          </w:rPr>
          <w:t>6.</w:t>
        </w:r>
        <w:r>
          <w:rPr>
            <w:rFonts w:asciiTheme="minorHAnsi" w:eastAsiaTheme="minorEastAsia" w:hAnsiTheme="minorHAnsi" w:cstheme="minorBidi"/>
            <w:b w:val="0"/>
            <w:noProof/>
            <w:sz w:val="22"/>
            <w:szCs w:val="22"/>
          </w:rPr>
          <w:tab/>
        </w:r>
        <w:r w:rsidRPr="003E43EA">
          <w:rPr>
            <w:rStyle w:val="Hyperlink"/>
            <w:noProof/>
          </w:rPr>
          <w:t>AGREEMENTS</w:t>
        </w:r>
        <w:r>
          <w:rPr>
            <w:noProof/>
            <w:webHidden/>
          </w:rPr>
          <w:tab/>
        </w:r>
        <w:r>
          <w:rPr>
            <w:noProof/>
            <w:webHidden/>
          </w:rPr>
          <w:fldChar w:fldCharType="begin"/>
        </w:r>
        <w:r>
          <w:rPr>
            <w:noProof/>
            <w:webHidden/>
          </w:rPr>
          <w:instrText xml:space="preserve"> PAGEREF _Toc6300255 \h </w:instrText>
        </w:r>
        <w:r>
          <w:rPr>
            <w:noProof/>
            <w:webHidden/>
          </w:rPr>
        </w:r>
        <w:r>
          <w:rPr>
            <w:noProof/>
            <w:webHidden/>
          </w:rPr>
          <w:fldChar w:fldCharType="separate"/>
        </w:r>
        <w:r>
          <w:rPr>
            <w:noProof/>
            <w:webHidden/>
          </w:rPr>
          <w:t>26</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56" w:history="1">
        <w:r w:rsidRPr="003E43EA">
          <w:rPr>
            <w:rStyle w:val="Hyperlink"/>
            <w:noProof/>
          </w:rPr>
          <w:t>6.1</w:t>
        </w:r>
        <w:r>
          <w:rPr>
            <w:rFonts w:asciiTheme="minorHAnsi" w:eastAsiaTheme="minorEastAsia" w:hAnsiTheme="minorHAnsi" w:cstheme="minorBidi"/>
            <w:noProof/>
            <w:sz w:val="22"/>
            <w:szCs w:val="22"/>
          </w:rPr>
          <w:tab/>
        </w:r>
        <w:r w:rsidRPr="003E43EA">
          <w:rPr>
            <w:rStyle w:val="Hyperlink"/>
            <w:noProof/>
          </w:rPr>
          <w:t>Landlord’s right to end this Lease</w:t>
        </w:r>
        <w:r>
          <w:rPr>
            <w:noProof/>
            <w:webHidden/>
          </w:rPr>
          <w:tab/>
        </w:r>
        <w:r>
          <w:rPr>
            <w:noProof/>
            <w:webHidden/>
          </w:rPr>
          <w:fldChar w:fldCharType="begin"/>
        </w:r>
        <w:r>
          <w:rPr>
            <w:noProof/>
            <w:webHidden/>
          </w:rPr>
          <w:instrText xml:space="preserve"> PAGEREF _Toc6300256 \h </w:instrText>
        </w:r>
        <w:r>
          <w:rPr>
            <w:noProof/>
            <w:webHidden/>
          </w:rPr>
        </w:r>
        <w:r>
          <w:rPr>
            <w:noProof/>
            <w:webHidden/>
          </w:rPr>
          <w:fldChar w:fldCharType="separate"/>
        </w:r>
        <w:r>
          <w:rPr>
            <w:noProof/>
            <w:webHidden/>
          </w:rPr>
          <w:t>26</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57" w:history="1">
        <w:r w:rsidRPr="003E43EA">
          <w:rPr>
            <w:rStyle w:val="Hyperlink"/>
            <w:noProof/>
          </w:rPr>
          <w:t>6.2</w:t>
        </w:r>
        <w:r>
          <w:rPr>
            <w:rFonts w:asciiTheme="minorHAnsi" w:eastAsiaTheme="minorEastAsia" w:hAnsiTheme="minorHAnsi" w:cstheme="minorBidi"/>
            <w:noProof/>
            <w:sz w:val="22"/>
            <w:szCs w:val="22"/>
          </w:rPr>
          <w:tab/>
        </w:r>
        <w:r w:rsidRPr="003E43EA">
          <w:rPr>
            <w:rStyle w:val="Hyperlink"/>
            <w:noProof/>
          </w:rPr>
          <w:t>No acquisition of easements or rights</w:t>
        </w:r>
        <w:r>
          <w:rPr>
            <w:noProof/>
            <w:webHidden/>
          </w:rPr>
          <w:tab/>
        </w:r>
        <w:r>
          <w:rPr>
            <w:noProof/>
            <w:webHidden/>
          </w:rPr>
          <w:fldChar w:fldCharType="begin"/>
        </w:r>
        <w:r>
          <w:rPr>
            <w:noProof/>
            <w:webHidden/>
          </w:rPr>
          <w:instrText xml:space="preserve"> PAGEREF _Toc6300257 \h </w:instrText>
        </w:r>
        <w:r>
          <w:rPr>
            <w:noProof/>
            <w:webHidden/>
          </w:rPr>
        </w:r>
        <w:r>
          <w:rPr>
            <w:noProof/>
            <w:webHidden/>
          </w:rPr>
          <w:fldChar w:fldCharType="separate"/>
        </w:r>
        <w:r>
          <w:rPr>
            <w:noProof/>
            <w:webHidden/>
          </w:rPr>
          <w:t>28</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58" w:history="1">
        <w:r w:rsidRPr="003E43EA">
          <w:rPr>
            <w:rStyle w:val="Hyperlink"/>
            <w:noProof/>
          </w:rPr>
          <w:t>6.3</w:t>
        </w:r>
        <w:r>
          <w:rPr>
            <w:rFonts w:asciiTheme="minorHAnsi" w:eastAsiaTheme="minorEastAsia" w:hAnsiTheme="minorHAnsi" w:cstheme="minorBidi"/>
            <w:noProof/>
            <w:sz w:val="22"/>
            <w:szCs w:val="22"/>
          </w:rPr>
          <w:tab/>
        </w:r>
        <w:r w:rsidRPr="003E43EA">
          <w:rPr>
            <w:rStyle w:val="Hyperlink"/>
            <w:noProof/>
          </w:rPr>
          <w:t>Works to adjoining premises</w:t>
        </w:r>
        <w:r>
          <w:rPr>
            <w:noProof/>
            <w:webHidden/>
          </w:rPr>
          <w:tab/>
        </w:r>
        <w:r>
          <w:rPr>
            <w:noProof/>
            <w:webHidden/>
          </w:rPr>
          <w:fldChar w:fldCharType="begin"/>
        </w:r>
        <w:r>
          <w:rPr>
            <w:noProof/>
            <w:webHidden/>
          </w:rPr>
          <w:instrText xml:space="preserve"> PAGEREF _Toc6300258 \h </w:instrText>
        </w:r>
        <w:r>
          <w:rPr>
            <w:noProof/>
            <w:webHidden/>
          </w:rPr>
        </w:r>
        <w:r>
          <w:rPr>
            <w:noProof/>
            <w:webHidden/>
          </w:rPr>
          <w:fldChar w:fldCharType="separate"/>
        </w:r>
        <w:r>
          <w:rPr>
            <w:noProof/>
            <w:webHidden/>
          </w:rPr>
          <w:t>28</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59" w:history="1">
        <w:r w:rsidRPr="003E43EA">
          <w:rPr>
            <w:rStyle w:val="Hyperlink"/>
            <w:noProof/>
          </w:rPr>
          <w:t>6.4</w:t>
        </w:r>
        <w:r>
          <w:rPr>
            <w:rFonts w:asciiTheme="minorHAnsi" w:eastAsiaTheme="minorEastAsia" w:hAnsiTheme="minorHAnsi" w:cstheme="minorBidi"/>
            <w:noProof/>
            <w:sz w:val="22"/>
            <w:szCs w:val="22"/>
          </w:rPr>
          <w:tab/>
        </w:r>
        <w:r w:rsidRPr="003E43EA">
          <w:rPr>
            <w:rStyle w:val="Hyperlink"/>
            <w:noProof/>
          </w:rPr>
          <w:t>Party Walls</w:t>
        </w:r>
        <w:r>
          <w:rPr>
            <w:noProof/>
            <w:webHidden/>
          </w:rPr>
          <w:tab/>
        </w:r>
        <w:r>
          <w:rPr>
            <w:noProof/>
            <w:webHidden/>
          </w:rPr>
          <w:fldChar w:fldCharType="begin"/>
        </w:r>
        <w:r>
          <w:rPr>
            <w:noProof/>
            <w:webHidden/>
          </w:rPr>
          <w:instrText xml:space="preserve"> PAGEREF _Toc6300259 \h </w:instrText>
        </w:r>
        <w:r>
          <w:rPr>
            <w:noProof/>
            <w:webHidden/>
          </w:rPr>
        </w:r>
        <w:r>
          <w:rPr>
            <w:noProof/>
            <w:webHidden/>
          </w:rPr>
          <w:fldChar w:fldCharType="separate"/>
        </w:r>
        <w:r>
          <w:rPr>
            <w:noProof/>
            <w:webHidden/>
          </w:rPr>
          <w:t>28</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60" w:history="1">
        <w:r w:rsidRPr="003E43EA">
          <w:rPr>
            <w:rStyle w:val="Hyperlink"/>
            <w:noProof/>
          </w:rPr>
          <w:t>6.5</w:t>
        </w:r>
        <w:r>
          <w:rPr>
            <w:rFonts w:asciiTheme="minorHAnsi" w:eastAsiaTheme="minorEastAsia" w:hAnsiTheme="minorHAnsi" w:cstheme="minorBidi"/>
            <w:noProof/>
            <w:sz w:val="22"/>
            <w:szCs w:val="22"/>
          </w:rPr>
          <w:tab/>
        </w:r>
        <w:r w:rsidRPr="003E43EA">
          <w:rPr>
            <w:rStyle w:val="Hyperlink"/>
            <w:noProof/>
          </w:rPr>
          <w:t>Service of formal notices</w:t>
        </w:r>
        <w:r>
          <w:rPr>
            <w:noProof/>
            <w:webHidden/>
          </w:rPr>
          <w:tab/>
        </w:r>
        <w:r>
          <w:rPr>
            <w:noProof/>
            <w:webHidden/>
          </w:rPr>
          <w:fldChar w:fldCharType="begin"/>
        </w:r>
        <w:r>
          <w:rPr>
            <w:noProof/>
            <w:webHidden/>
          </w:rPr>
          <w:instrText xml:space="preserve"> PAGEREF _Toc6300260 \h </w:instrText>
        </w:r>
        <w:r>
          <w:rPr>
            <w:noProof/>
            <w:webHidden/>
          </w:rPr>
        </w:r>
        <w:r>
          <w:rPr>
            <w:noProof/>
            <w:webHidden/>
          </w:rPr>
          <w:fldChar w:fldCharType="separate"/>
        </w:r>
        <w:r>
          <w:rPr>
            <w:noProof/>
            <w:webHidden/>
          </w:rPr>
          <w:t>29</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61" w:history="1">
        <w:r w:rsidRPr="003E43EA">
          <w:rPr>
            <w:rStyle w:val="Hyperlink"/>
            <w:noProof/>
          </w:rPr>
          <w:t>6.6</w:t>
        </w:r>
        <w:r>
          <w:rPr>
            <w:rFonts w:asciiTheme="minorHAnsi" w:eastAsiaTheme="minorEastAsia" w:hAnsiTheme="minorHAnsi" w:cstheme="minorBidi"/>
            <w:noProof/>
            <w:sz w:val="22"/>
            <w:szCs w:val="22"/>
          </w:rPr>
          <w:tab/>
        </w:r>
        <w:r w:rsidRPr="003E43EA">
          <w:rPr>
            <w:rStyle w:val="Hyperlink"/>
            <w:noProof/>
          </w:rPr>
          <w:t>Contracts (Rights of Third Parties) Act 1999</w:t>
        </w:r>
        <w:r>
          <w:rPr>
            <w:noProof/>
            <w:webHidden/>
          </w:rPr>
          <w:tab/>
        </w:r>
        <w:r>
          <w:rPr>
            <w:noProof/>
            <w:webHidden/>
          </w:rPr>
          <w:fldChar w:fldCharType="begin"/>
        </w:r>
        <w:r>
          <w:rPr>
            <w:noProof/>
            <w:webHidden/>
          </w:rPr>
          <w:instrText xml:space="preserve"> PAGEREF _Toc6300261 \h </w:instrText>
        </w:r>
        <w:r>
          <w:rPr>
            <w:noProof/>
            <w:webHidden/>
          </w:rPr>
        </w:r>
        <w:r>
          <w:rPr>
            <w:noProof/>
            <w:webHidden/>
          </w:rPr>
          <w:fldChar w:fldCharType="separate"/>
        </w:r>
        <w:r>
          <w:rPr>
            <w:noProof/>
            <w:webHidden/>
          </w:rPr>
          <w:t>30</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62" w:history="1">
        <w:r w:rsidRPr="003E43EA">
          <w:rPr>
            <w:rStyle w:val="Hyperlink"/>
            <w:noProof/>
          </w:rPr>
          <w:t>6.7</w:t>
        </w:r>
        <w:r>
          <w:rPr>
            <w:rFonts w:asciiTheme="minorHAnsi" w:eastAsiaTheme="minorEastAsia" w:hAnsiTheme="minorHAnsi" w:cstheme="minorBidi"/>
            <w:noProof/>
            <w:sz w:val="22"/>
            <w:szCs w:val="22"/>
          </w:rPr>
          <w:tab/>
        </w:r>
        <w:r w:rsidRPr="003E43EA">
          <w:rPr>
            <w:rStyle w:val="Hyperlink"/>
            <w:noProof/>
          </w:rPr>
          <w:t>[Contracting-out</w:t>
        </w:r>
        <w:r>
          <w:rPr>
            <w:noProof/>
            <w:webHidden/>
          </w:rPr>
          <w:tab/>
        </w:r>
        <w:r>
          <w:rPr>
            <w:noProof/>
            <w:webHidden/>
          </w:rPr>
          <w:fldChar w:fldCharType="begin"/>
        </w:r>
        <w:r>
          <w:rPr>
            <w:noProof/>
            <w:webHidden/>
          </w:rPr>
          <w:instrText xml:space="preserve"> PAGEREF _Toc6300262 \h </w:instrText>
        </w:r>
        <w:r>
          <w:rPr>
            <w:noProof/>
            <w:webHidden/>
          </w:rPr>
        </w:r>
        <w:r>
          <w:rPr>
            <w:noProof/>
            <w:webHidden/>
          </w:rPr>
          <w:fldChar w:fldCharType="separate"/>
        </w:r>
        <w:r>
          <w:rPr>
            <w:noProof/>
            <w:webHidden/>
          </w:rPr>
          <w:t>30</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63" w:history="1">
        <w:r w:rsidRPr="003E43EA">
          <w:rPr>
            <w:rStyle w:val="Hyperlink"/>
            <w:noProof/>
          </w:rPr>
          <w:t>6.8</w:t>
        </w:r>
        <w:r>
          <w:rPr>
            <w:rFonts w:asciiTheme="minorHAnsi" w:eastAsiaTheme="minorEastAsia" w:hAnsiTheme="minorHAnsi" w:cstheme="minorBidi"/>
            <w:noProof/>
            <w:sz w:val="22"/>
            <w:szCs w:val="22"/>
          </w:rPr>
          <w:tab/>
        </w:r>
        <w:r w:rsidRPr="003E43EA">
          <w:rPr>
            <w:rStyle w:val="Hyperlink"/>
            <w:noProof/>
          </w:rPr>
          <w:t>Energy Performance Certificates</w:t>
        </w:r>
        <w:r>
          <w:rPr>
            <w:noProof/>
            <w:webHidden/>
          </w:rPr>
          <w:tab/>
        </w:r>
        <w:r>
          <w:rPr>
            <w:noProof/>
            <w:webHidden/>
          </w:rPr>
          <w:fldChar w:fldCharType="begin"/>
        </w:r>
        <w:r>
          <w:rPr>
            <w:noProof/>
            <w:webHidden/>
          </w:rPr>
          <w:instrText xml:space="preserve"> PAGEREF _Toc6300263 \h </w:instrText>
        </w:r>
        <w:r>
          <w:rPr>
            <w:noProof/>
            <w:webHidden/>
          </w:rPr>
        </w:r>
        <w:r>
          <w:rPr>
            <w:noProof/>
            <w:webHidden/>
          </w:rPr>
          <w:fldChar w:fldCharType="separate"/>
        </w:r>
        <w:r>
          <w:rPr>
            <w:noProof/>
            <w:webHidden/>
          </w:rPr>
          <w:t>30</w:t>
        </w:r>
        <w:r>
          <w:rPr>
            <w:noProof/>
            <w:webHidden/>
          </w:rPr>
          <w:fldChar w:fldCharType="end"/>
        </w:r>
      </w:hyperlink>
    </w:p>
    <w:p w:rsidR="000241E1" w:rsidRDefault="000241E1">
      <w:pPr>
        <w:pStyle w:val="TOC2"/>
        <w:tabs>
          <w:tab w:val="left" w:pos="1348"/>
        </w:tabs>
        <w:rPr>
          <w:rFonts w:asciiTheme="minorHAnsi" w:eastAsiaTheme="minorEastAsia" w:hAnsiTheme="minorHAnsi" w:cstheme="minorBidi"/>
          <w:noProof/>
          <w:sz w:val="22"/>
          <w:szCs w:val="22"/>
        </w:rPr>
      </w:pPr>
      <w:hyperlink w:anchor="_Toc6300264" w:history="1">
        <w:r w:rsidRPr="003E43EA">
          <w:rPr>
            <w:rStyle w:val="Hyperlink"/>
            <w:noProof/>
          </w:rPr>
          <w:t>6.9</w:t>
        </w:r>
        <w:r>
          <w:rPr>
            <w:rFonts w:asciiTheme="minorHAnsi" w:eastAsiaTheme="minorEastAsia" w:hAnsiTheme="minorHAnsi" w:cstheme="minorBidi"/>
            <w:noProof/>
            <w:sz w:val="22"/>
            <w:szCs w:val="22"/>
          </w:rPr>
          <w:tab/>
        </w:r>
        <w:r w:rsidRPr="003E43EA">
          <w:rPr>
            <w:rStyle w:val="Hyperlink"/>
            <w:noProof/>
          </w:rPr>
          <w:t>[Sustainability</w:t>
        </w:r>
        <w:r>
          <w:rPr>
            <w:noProof/>
            <w:webHidden/>
          </w:rPr>
          <w:tab/>
        </w:r>
        <w:r>
          <w:rPr>
            <w:noProof/>
            <w:webHidden/>
          </w:rPr>
          <w:fldChar w:fldCharType="begin"/>
        </w:r>
        <w:r>
          <w:rPr>
            <w:noProof/>
            <w:webHidden/>
          </w:rPr>
          <w:instrText xml:space="preserve"> PAGEREF _Toc6300264 \h </w:instrText>
        </w:r>
        <w:r>
          <w:rPr>
            <w:noProof/>
            <w:webHidden/>
          </w:rPr>
        </w:r>
        <w:r>
          <w:rPr>
            <w:noProof/>
            <w:webHidden/>
          </w:rPr>
          <w:fldChar w:fldCharType="separate"/>
        </w:r>
        <w:r>
          <w:rPr>
            <w:noProof/>
            <w:webHidden/>
          </w:rPr>
          <w:t>30</w:t>
        </w:r>
        <w:r>
          <w:rPr>
            <w:noProof/>
            <w:webHidden/>
          </w:rPr>
          <w:fldChar w:fldCharType="end"/>
        </w:r>
      </w:hyperlink>
    </w:p>
    <w:p w:rsidR="000241E1" w:rsidRDefault="000241E1">
      <w:pPr>
        <w:pStyle w:val="TOC2"/>
        <w:tabs>
          <w:tab w:val="left" w:pos="1459"/>
        </w:tabs>
        <w:rPr>
          <w:rFonts w:asciiTheme="minorHAnsi" w:eastAsiaTheme="minorEastAsia" w:hAnsiTheme="minorHAnsi" w:cstheme="minorBidi"/>
          <w:noProof/>
          <w:sz w:val="22"/>
          <w:szCs w:val="22"/>
        </w:rPr>
      </w:pPr>
      <w:hyperlink w:anchor="_Toc6300265" w:history="1">
        <w:r w:rsidRPr="003E43EA">
          <w:rPr>
            <w:rStyle w:val="Hyperlink"/>
            <w:noProof/>
          </w:rPr>
          <w:t>6.10</w:t>
        </w:r>
        <w:r>
          <w:rPr>
            <w:rFonts w:asciiTheme="minorHAnsi" w:eastAsiaTheme="minorEastAsia" w:hAnsiTheme="minorHAnsi" w:cstheme="minorBidi"/>
            <w:noProof/>
            <w:sz w:val="22"/>
            <w:szCs w:val="22"/>
          </w:rPr>
          <w:tab/>
        </w:r>
        <w:r w:rsidRPr="003E43EA">
          <w:rPr>
            <w:rStyle w:val="Hyperlink"/>
            <w:noProof/>
          </w:rPr>
          <w:t>[Superior landlord’s consent</w:t>
        </w:r>
        <w:r>
          <w:rPr>
            <w:noProof/>
            <w:webHidden/>
          </w:rPr>
          <w:tab/>
        </w:r>
        <w:r>
          <w:rPr>
            <w:noProof/>
            <w:webHidden/>
          </w:rPr>
          <w:fldChar w:fldCharType="begin"/>
        </w:r>
        <w:r>
          <w:rPr>
            <w:noProof/>
            <w:webHidden/>
          </w:rPr>
          <w:instrText xml:space="preserve"> PAGEREF _Toc6300265 \h </w:instrText>
        </w:r>
        <w:r>
          <w:rPr>
            <w:noProof/>
            <w:webHidden/>
          </w:rPr>
        </w:r>
        <w:r>
          <w:rPr>
            <w:noProof/>
            <w:webHidden/>
          </w:rPr>
          <w:fldChar w:fldCharType="separate"/>
        </w:r>
        <w:r>
          <w:rPr>
            <w:noProof/>
            <w:webHidden/>
          </w:rPr>
          <w:t>31</w:t>
        </w:r>
        <w:r>
          <w:rPr>
            <w:noProof/>
            <w:webHidden/>
          </w:rPr>
          <w:fldChar w:fldCharType="end"/>
        </w:r>
      </w:hyperlink>
    </w:p>
    <w:p w:rsidR="000241E1" w:rsidRDefault="000241E1">
      <w:pPr>
        <w:pStyle w:val="TOC2"/>
        <w:tabs>
          <w:tab w:val="left" w:pos="1459"/>
        </w:tabs>
        <w:rPr>
          <w:rFonts w:asciiTheme="minorHAnsi" w:eastAsiaTheme="minorEastAsia" w:hAnsiTheme="minorHAnsi" w:cstheme="minorBidi"/>
          <w:noProof/>
          <w:sz w:val="22"/>
          <w:szCs w:val="22"/>
        </w:rPr>
      </w:pPr>
      <w:hyperlink w:anchor="_Toc6300266" w:history="1">
        <w:r w:rsidRPr="003E43EA">
          <w:rPr>
            <w:rStyle w:val="Hyperlink"/>
            <w:noProof/>
          </w:rPr>
          <w:t>6.11</w:t>
        </w:r>
        <w:r>
          <w:rPr>
            <w:rFonts w:asciiTheme="minorHAnsi" w:eastAsiaTheme="minorEastAsia" w:hAnsiTheme="minorHAnsi" w:cstheme="minorBidi"/>
            <w:noProof/>
            <w:sz w:val="22"/>
            <w:szCs w:val="22"/>
          </w:rPr>
          <w:tab/>
        </w:r>
        <w:r w:rsidRPr="003E43EA">
          <w:rPr>
            <w:rStyle w:val="Hyperlink"/>
            <w:noProof/>
          </w:rPr>
          <w:t>[Representations</w:t>
        </w:r>
        <w:r>
          <w:rPr>
            <w:noProof/>
            <w:webHidden/>
          </w:rPr>
          <w:tab/>
        </w:r>
        <w:r>
          <w:rPr>
            <w:noProof/>
            <w:webHidden/>
          </w:rPr>
          <w:fldChar w:fldCharType="begin"/>
        </w:r>
        <w:r>
          <w:rPr>
            <w:noProof/>
            <w:webHidden/>
          </w:rPr>
          <w:instrText xml:space="preserve"> PAGEREF _Toc6300266 \h </w:instrText>
        </w:r>
        <w:r>
          <w:rPr>
            <w:noProof/>
            <w:webHidden/>
          </w:rPr>
        </w:r>
        <w:r>
          <w:rPr>
            <w:noProof/>
            <w:webHidden/>
          </w:rPr>
          <w:fldChar w:fldCharType="separate"/>
        </w:r>
        <w:r>
          <w:rPr>
            <w:noProof/>
            <w:webHidden/>
          </w:rPr>
          <w:t>31</w:t>
        </w:r>
        <w:r>
          <w:rPr>
            <w:noProof/>
            <w:webHidden/>
          </w:rPr>
          <w:fldChar w:fldCharType="end"/>
        </w:r>
      </w:hyperlink>
    </w:p>
    <w:p w:rsidR="000241E1" w:rsidRDefault="000241E1">
      <w:pPr>
        <w:pStyle w:val="TOC2"/>
        <w:tabs>
          <w:tab w:val="left" w:pos="1459"/>
        </w:tabs>
        <w:rPr>
          <w:rFonts w:asciiTheme="minorHAnsi" w:eastAsiaTheme="minorEastAsia" w:hAnsiTheme="minorHAnsi" w:cstheme="minorBidi"/>
          <w:noProof/>
          <w:sz w:val="22"/>
          <w:szCs w:val="22"/>
        </w:rPr>
      </w:pPr>
      <w:hyperlink w:anchor="_Toc6300267" w:history="1">
        <w:r w:rsidRPr="003E43EA">
          <w:rPr>
            <w:rStyle w:val="Hyperlink"/>
            <w:noProof/>
          </w:rPr>
          <w:t>6.12</w:t>
        </w:r>
        <w:r>
          <w:rPr>
            <w:rFonts w:asciiTheme="minorHAnsi" w:eastAsiaTheme="minorEastAsia" w:hAnsiTheme="minorHAnsi" w:cstheme="minorBidi"/>
            <w:noProof/>
            <w:sz w:val="22"/>
            <w:szCs w:val="22"/>
          </w:rPr>
          <w:tab/>
        </w:r>
        <w:r w:rsidRPr="003E43EA">
          <w:rPr>
            <w:rStyle w:val="Hyperlink"/>
            <w:noProof/>
          </w:rPr>
          <w:t>[Exclusion of statutory compensation</w:t>
        </w:r>
        <w:r>
          <w:rPr>
            <w:noProof/>
            <w:webHidden/>
          </w:rPr>
          <w:tab/>
        </w:r>
        <w:r>
          <w:rPr>
            <w:noProof/>
            <w:webHidden/>
          </w:rPr>
          <w:fldChar w:fldCharType="begin"/>
        </w:r>
        <w:r>
          <w:rPr>
            <w:noProof/>
            <w:webHidden/>
          </w:rPr>
          <w:instrText xml:space="preserve"> PAGEREF _Toc6300267 \h </w:instrText>
        </w:r>
        <w:r>
          <w:rPr>
            <w:noProof/>
            <w:webHidden/>
          </w:rPr>
        </w:r>
        <w:r>
          <w:rPr>
            <w:noProof/>
            <w:webHidden/>
          </w:rPr>
          <w:fldChar w:fldCharType="separate"/>
        </w:r>
        <w:r>
          <w:rPr>
            <w:noProof/>
            <w:webHidden/>
          </w:rPr>
          <w:t>31</w:t>
        </w:r>
        <w:r>
          <w:rPr>
            <w:noProof/>
            <w:webHidden/>
          </w:rPr>
          <w:fldChar w:fldCharType="end"/>
        </w:r>
      </w:hyperlink>
    </w:p>
    <w:p w:rsidR="000241E1" w:rsidRDefault="000241E1">
      <w:pPr>
        <w:pStyle w:val="TOC2"/>
        <w:tabs>
          <w:tab w:val="left" w:pos="1459"/>
        </w:tabs>
        <w:rPr>
          <w:rFonts w:asciiTheme="minorHAnsi" w:eastAsiaTheme="minorEastAsia" w:hAnsiTheme="minorHAnsi" w:cstheme="minorBidi"/>
          <w:noProof/>
          <w:sz w:val="22"/>
          <w:szCs w:val="22"/>
        </w:rPr>
      </w:pPr>
      <w:hyperlink w:anchor="_Toc6300268" w:history="1">
        <w:r w:rsidRPr="003E43EA">
          <w:rPr>
            <w:rStyle w:val="Hyperlink"/>
            <w:noProof/>
          </w:rPr>
          <w:t>6.13</w:t>
        </w:r>
        <w:r>
          <w:rPr>
            <w:rFonts w:asciiTheme="minorHAnsi" w:eastAsiaTheme="minorEastAsia" w:hAnsiTheme="minorHAnsi" w:cstheme="minorBidi"/>
            <w:noProof/>
            <w:sz w:val="22"/>
            <w:szCs w:val="22"/>
          </w:rPr>
          <w:tab/>
        </w:r>
        <w:r w:rsidRPr="003E43EA">
          <w:rPr>
            <w:rStyle w:val="Hyperlink"/>
            <w:noProof/>
          </w:rPr>
          <w:t>Exclusion of liability for former landlords</w:t>
        </w:r>
        <w:r>
          <w:rPr>
            <w:noProof/>
            <w:webHidden/>
          </w:rPr>
          <w:tab/>
        </w:r>
        <w:r>
          <w:rPr>
            <w:noProof/>
            <w:webHidden/>
          </w:rPr>
          <w:fldChar w:fldCharType="begin"/>
        </w:r>
        <w:r>
          <w:rPr>
            <w:noProof/>
            <w:webHidden/>
          </w:rPr>
          <w:instrText xml:space="preserve"> PAGEREF _Toc6300268 \h </w:instrText>
        </w:r>
        <w:r>
          <w:rPr>
            <w:noProof/>
            <w:webHidden/>
          </w:rPr>
        </w:r>
        <w:r>
          <w:rPr>
            <w:noProof/>
            <w:webHidden/>
          </w:rPr>
          <w:fldChar w:fldCharType="separate"/>
        </w:r>
        <w:r>
          <w:rPr>
            <w:noProof/>
            <w:webHidden/>
          </w:rPr>
          <w:t>31</w:t>
        </w:r>
        <w:r>
          <w:rPr>
            <w:noProof/>
            <w:webHidden/>
          </w:rPr>
          <w:fldChar w:fldCharType="end"/>
        </w:r>
      </w:hyperlink>
    </w:p>
    <w:p w:rsidR="000241E1" w:rsidRDefault="000241E1">
      <w:pPr>
        <w:pStyle w:val="TOC1"/>
        <w:rPr>
          <w:rFonts w:asciiTheme="minorHAnsi" w:eastAsiaTheme="minorEastAsia" w:hAnsiTheme="minorHAnsi" w:cstheme="minorBidi"/>
          <w:b w:val="0"/>
          <w:noProof/>
          <w:sz w:val="22"/>
          <w:szCs w:val="22"/>
        </w:rPr>
      </w:pPr>
      <w:hyperlink w:anchor="_Toc6300269" w:history="1">
        <w:r w:rsidRPr="003E43EA">
          <w:rPr>
            <w:rStyle w:val="Hyperlink"/>
            <w:noProof/>
          </w:rPr>
          <w:t>7.</w:t>
        </w:r>
        <w:r>
          <w:rPr>
            <w:rFonts w:asciiTheme="minorHAnsi" w:eastAsiaTheme="minorEastAsia" w:hAnsiTheme="minorHAnsi" w:cstheme="minorBidi"/>
            <w:b w:val="0"/>
            <w:noProof/>
            <w:sz w:val="22"/>
            <w:szCs w:val="22"/>
          </w:rPr>
          <w:tab/>
        </w:r>
        <w:r w:rsidRPr="003E43EA">
          <w:rPr>
            <w:rStyle w:val="Hyperlink"/>
            <w:noProof/>
          </w:rPr>
          <w:t>[GUARANTOR’S OBLIGATIONS</w:t>
        </w:r>
        <w:r>
          <w:rPr>
            <w:noProof/>
            <w:webHidden/>
          </w:rPr>
          <w:tab/>
        </w:r>
        <w:r>
          <w:rPr>
            <w:noProof/>
            <w:webHidden/>
          </w:rPr>
          <w:fldChar w:fldCharType="begin"/>
        </w:r>
        <w:r>
          <w:rPr>
            <w:noProof/>
            <w:webHidden/>
          </w:rPr>
          <w:instrText xml:space="preserve"> PAGEREF _Toc6300269 \h </w:instrText>
        </w:r>
        <w:r>
          <w:rPr>
            <w:noProof/>
            <w:webHidden/>
          </w:rPr>
        </w:r>
        <w:r>
          <w:rPr>
            <w:noProof/>
            <w:webHidden/>
          </w:rPr>
          <w:fldChar w:fldCharType="separate"/>
        </w:r>
        <w:r>
          <w:rPr>
            <w:noProof/>
            <w:webHidden/>
          </w:rPr>
          <w:t>31</w:t>
        </w:r>
        <w:r>
          <w:rPr>
            <w:noProof/>
            <w:webHidden/>
          </w:rPr>
          <w:fldChar w:fldCharType="end"/>
        </w:r>
      </w:hyperlink>
    </w:p>
    <w:p w:rsidR="000241E1" w:rsidRDefault="000241E1">
      <w:pPr>
        <w:pStyle w:val="TOC1"/>
        <w:rPr>
          <w:rFonts w:asciiTheme="minorHAnsi" w:eastAsiaTheme="minorEastAsia" w:hAnsiTheme="minorHAnsi" w:cstheme="minorBidi"/>
          <w:b w:val="0"/>
          <w:noProof/>
          <w:sz w:val="22"/>
          <w:szCs w:val="22"/>
        </w:rPr>
      </w:pPr>
      <w:hyperlink w:anchor="_Toc6300270" w:history="1">
        <w:r w:rsidRPr="003E43EA">
          <w:rPr>
            <w:rStyle w:val="Hyperlink"/>
            <w:noProof/>
          </w:rPr>
          <w:t>8.</w:t>
        </w:r>
        <w:r>
          <w:rPr>
            <w:rFonts w:asciiTheme="minorHAnsi" w:eastAsiaTheme="minorEastAsia" w:hAnsiTheme="minorHAnsi" w:cstheme="minorBidi"/>
            <w:b w:val="0"/>
            <w:noProof/>
            <w:sz w:val="22"/>
            <w:szCs w:val="22"/>
          </w:rPr>
          <w:tab/>
        </w:r>
        <w:r w:rsidRPr="003E43EA">
          <w:rPr>
            <w:rStyle w:val="Hyperlink"/>
            <w:noProof/>
          </w:rPr>
          <w:t>[BREAK CLAUSE</w:t>
        </w:r>
        <w:r>
          <w:rPr>
            <w:noProof/>
            <w:webHidden/>
          </w:rPr>
          <w:tab/>
        </w:r>
        <w:r>
          <w:rPr>
            <w:noProof/>
            <w:webHidden/>
          </w:rPr>
          <w:fldChar w:fldCharType="begin"/>
        </w:r>
        <w:r>
          <w:rPr>
            <w:noProof/>
            <w:webHidden/>
          </w:rPr>
          <w:instrText xml:space="preserve"> PAGEREF _Toc6300270 \h </w:instrText>
        </w:r>
        <w:r>
          <w:rPr>
            <w:noProof/>
            <w:webHidden/>
          </w:rPr>
        </w:r>
        <w:r>
          <w:rPr>
            <w:noProof/>
            <w:webHidden/>
          </w:rPr>
          <w:fldChar w:fldCharType="separate"/>
        </w:r>
        <w:r>
          <w:rPr>
            <w:noProof/>
            <w:webHidden/>
          </w:rPr>
          <w:t>33</w:t>
        </w:r>
        <w:r>
          <w:rPr>
            <w:noProof/>
            <w:webHidden/>
          </w:rPr>
          <w:fldChar w:fldCharType="end"/>
        </w:r>
      </w:hyperlink>
    </w:p>
    <w:p w:rsidR="000241E1" w:rsidRDefault="000241E1">
      <w:pPr>
        <w:pStyle w:val="TOC1"/>
        <w:rPr>
          <w:rFonts w:asciiTheme="minorHAnsi" w:eastAsiaTheme="minorEastAsia" w:hAnsiTheme="minorHAnsi" w:cstheme="minorBidi"/>
          <w:b w:val="0"/>
          <w:noProof/>
          <w:sz w:val="22"/>
          <w:szCs w:val="22"/>
        </w:rPr>
      </w:pPr>
      <w:hyperlink w:anchor="_Toc6300271" w:history="1">
        <w:r w:rsidRPr="003E43EA">
          <w:rPr>
            <w:rStyle w:val="Hyperlink"/>
            <w:noProof/>
          </w:rPr>
          <w:t>9.</w:t>
        </w:r>
        <w:r>
          <w:rPr>
            <w:rFonts w:asciiTheme="minorHAnsi" w:eastAsiaTheme="minorEastAsia" w:hAnsiTheme="minorHAnsi" w:cstheme="minorBidi"/>
            <w:b w:val="0"/>
            <w:noProof/>
            <w:sz w:val="22"/>
            <w:szCs w:val="22"/>
          </w:rPr>
          <w:tab/>
        </w:r>
        <w:r w:rsidRPr="003E43EA">
          <w:rPr>
            <w:rStyle w:val="Hyperlink"/>
            <w:noProof/>
          </w:rPr>
          <w:t>JURISDICTION</w:t>
        </w:r>
        <w:r>
          <w:rPr>
            <w:noProof/>
            <w:webHidden/>
          </w:rPr>
          <w:tab/>
        </w:r>
        <w:r>
          <w:rPr>
            <w:noProof/>
            <w:webHidden/>
          </w:rPr>
          <w:fldChar w:fldCharType="begin"/>
        </w:r>
        <w:r>
          <w:rPr>
            <w:noProof/>
            <w:webHidden/>
          </w:rPr>
          <w:instrText xml:space="preserve"> PAGEREF _Toc6300271 \h </w:instrText>
        </w:r>
        <w:r>
          <w:rPr>
            <w:noProof/>
            <w:webHidden/>
          </w:rPr>
        </w:r>
        <w:r>
          <w:rPr>
            <w:noProof/>
            <w:webHidden/>
          </w:rPr>
          <w:fldChar w:fldCharType="separate"/>
        </w:r>
        <w:r>
          <w:rPr>
            <w:noProof/>
            <w:webHidden/>
          </w:rPr>
          <w:t>33</w:t>
        </w:r>
        <w:r>
          <w:rPr>
            <w:noProof/>
            <w:webHidden/>
          </w:rPr>
          <w:fldChar w:fldCharType="end"/>
        </w:r>
      </w:hyperlink>
    </w:p>
    <w:p w:rsidR="000241E1" w:rsidRDefault="000241E1">
      <w:pPr>
        <w:pStyle w:val="TOC1"/>
        <w:rPr>
          <w:rFonts w:asciiTheme="minorHAnsi" w:eastAsiaTheme="minorEastAsia" w:hAnsiTheme="minorHAnsi" w:cstheme="minorBidi"/>
          <w:b w:val="0"/>
          <w:noProof/>
          <w:sz w:val="22"/>
          <w:szCs w:val="22"/>
        </w:rPr>
      </w:pPr>
      <w:hyperlink w:anchor="_Toc6300272" w:history="1">
        <w:r w:rsidRPr="003E43EA">
          <w:rPr>
            <w:rStyle w:val="Hyperlink"/>
            <w:noProof/>
          </w:rPr>
          <w:t>10.</w:t>
        </w:r>
        <w:r>
          <w:rPr>
            <w:rFonts w:asciiTheme="minorHAnsi" w:eastAsiaTheme="minorEastAsia" w:hAnsiTheme="minorHAnsi" w:cstheme="minorBidi"/>
            <w:b w:val="0"/>
            <w:noProof/>
            <w:sz w:val="22"/>
            <w:szCs w:val="22"/>
          </w:rPr>
          <w:tab/>
        </w:r>
        <w:r w:rsidRPr="003E43EA">
          <w:rPr>
            <w:rStyle w:val="Hyperlink"/>
            <w:noProof/>
          </w:rPr>
          <w:t>LEGAL EFFECT</w:t>
        </w:r>
        <w:r>
          <w:rPr>
            <w:noProof/>
            <w:webHidden/>
          </w:rPr>
          <w:tab/>
        </w:r>
        <w:r>
          <w:rPr>
            <w:noProof/>
            <w:webHidden/>
          </w:rPr>
          <w:fldChar w:fldCharType="begin"/>
        </w:r>
        <w:r>
          <w:rPr>
            <w:noProof/>
            <w:webHidden/>
          </w:rPr>
          <w:instrText xml:space="preserve"> PAGEREF _Toc6300272 \h </w:instrText>
        </w:r>
        <w:r>
          <w:rPr>
            <w:noProof/>
            <w:webHidden/>
          </w:rPr>
        </w:r>
        <w:r>
          <w:rPr>
            <w:noProof/>
            <w:webHidden/>
          </w:rPr>
          <w:fldChar w:fldCharType="separate"/>
        </w:r>
        <w:r>
          <w:rPr>
            <w:noProof/>
            <w:webHidden/>
          </w:rPr>
          <w:t>33</w:t>
        </w:r>
        <w:r>
          <w:rPr>
            <w:noProof/>
            <w:webHidden/>
          </w:rPr>
          <w:fldChar w:fldCharType="end"/>
        </w:r>
      </w:hyperlink>
    </w:p>
    <w:p w:rsidR="000241E1" w:rsidRDefault="000241E1">
      <w:pPr>
        <w:pStyle w:val="TOC3"/>
        <w:rPr>
          <w:rFonts w:asciiTheme="minorHAnsi" w:eastAsiaTheme="minorEastAsia" w:hAnsiTheme="minorHAnsi" w:cstheme="minorBidi"/>
          <w:b w:val="0"/>
          <w:noProof/>
          <w:sz w:val="22"/>
          <w:szCs w:val="22"/>
        </w:rPr>
      </w:pPr>
      <w:hyperlink w:anchor="_Toc6300273" w:history="1">
        <w:r w:rsidRPr="003E43EA">
          <w:rPr>
            <w:rStyle w:val="Hyperlink"/>
            <w:noProof/>
          </w:rPr>
          <w:t>Schedule 1</w:t>
        </w:r>
        <w:r>
          <w:rPr>
            <w:noProof/>
            <w:webHidden/>
          </w:rPr>
          <w:tab/>
        </w:r>
        <w:r>
          <w:rPr>
            <w:noProof/>
            <w:webHidden/>
          </w:rPr>
          <w:fldChar w:fldCharType="begin"/>
        </w:r>
        <w:r>
          <w:rPr>
            <w:noProof/>
            <w:webHidden/>
          </w:rPr>
          <w:instrText xml:space="preserve"> PAGEREF _Toc6300273 \h </w:instrText>
        </w:r>
        <w:r>
          <w:rPr>
            <w:noProof/>
            <w:webHidden/>
          </w:rPr>
        </w:r>
        <w:r>
          <w:rPr>
            <w:noProof/>
            <w:webHidden/>
          </w:rPr>
          <w:fldChar w:fldCharType="separate"/>
        </w:r>
        <w:r>
          <w:rPr>
            <w:noProof/>
            <w:webHidden/>
          </w:rPr>
          <w:t>34</w:t>
        </w:r>
        <w:r>
          <w:rPr>
            <w:noProof/>
            <w:webHidden/>
          </w:rPr>
          <w:fldChar w:fldCharType="end"/>
        </w:r>
      </w:hyperlink>
    </w:p>
    <w:p w:rsidR="000241E1" w:rsidRDefault="000241E1">
      <w:pPr>
        <w:pStyle w:val="TOC4"/>
        <w:rPr>
          <w:rFonts w:asciiTheme="minorHAnsi" w:eastAsiaTheme="minorEastAsia" w:hAnsiTheme="minorHAnsi" w:cstheme="minorBidi"/>
          <w:noProof/>
          <w:sz w:val="22"/>
          <w:szCs w:val="22"/>
        </w:rPr>
      </w:pPr>
      <w:hyperlink w:anchor="_Toc6300274" w:history="1">
        <w:r w:rsidRPr="003E43EA">
          <w:rPr>
            <w:rStyle w:val="Hyperlink"/>
            <w:noProof/>
          </w:rPr>
          <w:t>Rights</w:t>
        </w:r>
        <w:r>
          <w:rPr>
            <w:noProof/>
            <w:webHidden/>
          </w:rPr>
          <w:tab/>
        </w:r>
        <w:r>
          <w:rPr>
            <w:noProof/>
            <w:webHidden/>
          </w:rPr>
          <w:fldChar w:fldCharType="begin"/>
        </w:r>
        <w:r>
          <w:rPr>
            <w:noProof/>
            <w:webHidden/>
          </w:rPr>
          <w:instrText xml:space="preserve"> PAGEREF _Toc6300274 \h </w:instrText>
        </w:r>
        <w:r>
          <w:rPr>
            <w:noProof/>
            <w:webHidden/>
          </w:rPr>
        </w:r>
        <w:r>
          <w:rPr>
            <w:noProof/>
            <w:webHidden/>
          </w:rPr>
          <w:fldChar w:fldCharType="separate"/>
        </w:r>
        <w:r>
          <w:rPr>
            <w:noProof/>
            <w:webHidden/>
          </w:rPr>
          <w:t>34</w:t>
        </w:r>
        <w:r>
          <w:rPr>
            <w:noProof/>
            <w:webHidden/>
          </w:rPr>
          <w:fldChar w:fldCharType="end"/>
        </w:r>
      </w:hyperlink>
    </w:p>
    <w:p w:rsidR="000241E1" w:rsidRDefault="000241E1">
      <w:pPr>
        <w:pStyle w:val="TOC5"/>
        <w:rPr>
          <w:rFonts w:asciiTheme="minorHAnsi" w:eastAsiaTheme="minorEastAsia" w:hAnsiTheme="minorHAnsi" w:cstheme="minorBidi"/>
          <w:noProof/>
          <w:sz w:val="22"/>
          <w:szCs w:val="22"/>
        </w:rPr>
      </w:pPr>
      <w:hyperlink w:anchor="_Toc6300275" w:history="1">
        <w:r w:rsidRPr="003E43EA">
          <w:rPr>
            <w:rStyle w:val="Hyperlink"/>
            <w:noProof/>
          </w:rPr>
          <w:t>Part 1 : Tenant’s Rights</w:t>
        </w:r>
        <w:r>
          <w:rPr>
            <w:noProof/>
            <w:webHidden/>
          </w:rPr>
          <w:tab/>
        </w:r>
        <w:r>
          <w:rPr>
            <w:noProof/>
            <w:webHidden/>
          </w:rPr>
          <w:fldChar w:fldCharType="begin"/>
        </w:r>
        <w:r>
          <w:rPr>
            <w:noProof/>
            <w:webHidden/>
          </w:rPr>
          <w:instrText xml:space="preserve"> PAGEREF _Toc6300275 \h </w:instrText>
        </w:r>
        <w:r>
          <w:rPr>
            <w:noProof/>
            <w:webHidden/>
          </w:rPr>
        </w:r>
        <w:r>
          <w:rPr>
            <w:noProof/>
            <w:webHidden/>
          </w:rPr>
          <w:fldChar w:fldCharType="separate"/>
        </w:r>
        <w:r>
          <w:rPr>
            <w:noProof/>
            <w:webHidden/>
          </w:rPr>
          <w:t>34</w:t>
        </w:r>
        <w:r>
          <w:rPr>
            <w:noProof/>
            <w:webHidden/>
          </w:rPr>
          <w:fldChar w:fldCharType="end"/>
        </w:r>
      </w:hyperlink>
    </w:p>
    <w:p w:rsidR="000241E1" w:rsidRDefault="000241E1">
      <w:pPr>
        <w:pStyle w:val="TOC5"/>
        <w:rPr>
          <w:rFonts w:asciiTheme="minorHAnsi" w:eastAsiaTheme="minorEastAsia" w:hAnsiTheme="minorHAnsi" w:cstheme="minorBidi"/>
          <w:noProof/>
          <w:sz w:val="22"/>
          <w:szCs w:val="22"/>
        </w:rPr>
      </w:pPr>
      <w:hyperlink w:anchor="_Toc6300276" w:history="1">
        <w:r w:rsidRPr="003E43EA">
          <w:rPr>
            <w:rStyle w:val="Hyperlink"/>
            <w:noProof/>
          </w:rPr>
          <w:t>Part 2 : Landlord’s Rights</w:t>
        </w:r>
        <w:r>
          <w:rPr>
            <w:noProof/>
            <w:webHidden/>
          </w:rPr>
          <w:tab/>
        </w:r>
        <w:r>
          <w:rPr>
            <w:noProof/>
            <w:webHidden/>
          </w:rPr>
          <w:fldChar w:fldCharType="begin"/>
        </w:r>
        <w:r>
          <w:rPr>
            <w:noProof/>
            <w:webHidden/>
          </w:rPr>
          <w:instrText xml:space="preserve"> PAGEREF _Toc6300276 \h </w:instrText>
        </w:r>
        <w:r>
          <w:rPr>
            <w:noProof/>
            <w:webHidden/>
          </w:rPr>
        </w:r>
        <w:r>
          <w:rPr>
            <w:noProof/>
            <w:webHidden/>
          </w:rPr>
          <w:fldChar w:fldCharType="separate"/>
        </w:r>
        <w:r>
          <w:rPr>
            <w:noProof/>
            <w:webHidden/>
          </w:rPr>
          <w:t>36</w:t>
        </w:r>
        <w:r>
          <w:rPr>
            <w:noProof/>
            <w:webHidden/>
          </w:rPr>
          <w:fldChar w:fldCharType="end"/>
        </w:r>
      </w:hyperlink>
    </w:p>
    <w:p w:rsidR="000241E1" w:rsidRDefault="000241E1">
      <w:pPr>
        <w:pStyle w:val="TOC3"/>
        <w:rPr>
          <w:rFonts w:asciiTheme="minorHAnsi" w:eastAsiaTheme="minorEastAsia" w:hAnsiTheme="minorHAnsi" w:cstheme="minorBidi"/>
          <w:b w:val="0"/>
          <w:noProof/>
          <w:sz w:val="22"/>
          <w:szCs w:val="22"/>
        </w:rPr>
      </w:pPr>
      <w:hyperlink w:anchor="_Toc6300277" w:history="1">
        <w:r w:rsidRPr="003E43EA">
          <w:rPr>
            <w:rStyle w:val="Hyperlink"/>
            <w:noProof/>
          </w:rPr>
          <w:t>Schedule 2</w:t>
        </w:r>
        <w:r>
          <w:rPr>
            <w:noProof/>
            <w:webHidden/>
          </w:rPr>
          <w:tab/>
        </w:r>
        <w:r>
          <w:rPr>
            <w:noProof/>
            <w:webHidden/>
          </w:rPr>
          <w:fldChar w:fldCharType="begin"/>
        </w:r>
        <w:r>
          <w:rPr>
            <w:noProof/>
            <w:webHidden/>
          </w:rPr>
          <w:instrText xml:space="preserve"> PAGEREF _Toc6300277 \h </w:instrText>
        </w:r>
        <w:r>
          <w:rPr>
            <w:noProof/>
            <w:webHidden/>
          </w:rPr>
        </w:r>
        <w:r>
          <w:rPr>
            <w:noProof/>
            <w:webHidden/>
          </w:rPr>
          <w:fldChar w:fldCharType="separate"/>
        </w:r>
        <w:r>
          <w:rPr>
            <w:noProof/>
            <w:webHidden/>
          </w:rPr>
          <w:t>38</w:t>
        </w:r>
        <w:r>
          <w:rPr>
            <w:noProof/>
            <w:webHidden/>
          </w:rPr>
          <w:fldChar w:fldCharType="end"/>
        </w:r>
      </w:hyperlink>
    </w:p>
    <w:p w:rsidR="000241E1" w:rsidRDefault="000241E1">
      <w:pPr>
        <w:pStyle w:val="TOC4"/>
        <w:rPr>
          <w:rFonts w:asciiTheme="minorHAnsi" w:eastAsiaTheme="minorEastAsia" w:hAnsiTheme="minorHAnsi" w:cstheme="minorBidi"/>
          <w:noProof/>
          <w:sz w:val="22"/>
          <w:szCs w:val="22"/>
        </w:rPr>
      </w:pPr>
      <w:hyperlink w:anchor="_Toc6300278" w:history="1">
        <w:r w:rsidRPr="003E43EA">
          <w:rPr>
            <w:rStyle w:val="Hyperlink"/>
            <w:noProof/>
          </w:rPr>
          <w:t>Rent review</w:t>
        </w:r>
        <w:r>
          <w:rPr>
            <w:noProof/>
            <w:webHidden/>
          </w:rPr>
          <w:tab/>
        </w:r>
        <w:r>
          <w:rPr>
            <w:noProof/>
            <w:webHidden/>
          </w:rPr>
          <w:fldChar w:fldCharType="begin"/>
        </w:r>
        <w:r>
          <w:rPr>
            <w:noProof/>
            <w:webHidden/>
          </w:rPr>
          <w:instrText xml:space="preserve"> PAGEREF _Toc6300278 \h </w:instrText>
        </w:r>
        <w:r>
          <w:rPr>
            <w:noProof/>
            <w:webHidden/>
          </w:rPr>
        </w:r>
        <w:r>
          <w:rPr>
            <w:noProof/>
            <w:webHidden/>
          </w:rPr>
          <w:fldChar w:fldCharType="separate"/>
        </w:r>
        <w:r>
          <w:rPr>
            <w:noProof/>
            <w:webHidden/>
          </w:rPr>
          <w:t>38</w:t>
        </w:r>
        <w:r>
          <w:rPr>
            <w:noProof/>
            <w:webHidden/>
          </w:rPr>
          <w:fldChar w:fldCharType="end"/>
        </w:r>
      </w:hyperlink>
    </w:p>
    <w:p w:rsidR="000241E1" w:rsidRDefault="000241E1">
      <w:pPr>
        <w:pStyle w:val="TOC3"/>
        <w:rPr>
          <w:rFonts w:asciiTheme="minorHAnsi" w:eastAsiaTheme="minorEastAsia" w:hAnsiTheme="minorHAnsi" w:cstheme="minorBidi"/>
          <w:b w:val="0"/>
          <w:noProof/>
          <w:sz w:val="22"/>
          <w:szCs w:val="22"/>
        </w:rPr>
      </w:pPr>
      <w:hyperlink w:anchor="_Toc6300279" w:history="1">
        <w:r w:rsidRPr="003E43EA">
          <w:rPr>
            <w:rStyle w:val="Hyperlink"/>
            <w:noProof/>
          </w:rPr>
          <w:t>Schedule 3</w:t>
        </w:r>
        <w:r>
          <w:rPr>
            <w:noProof/>
            <w:webHidden/>
          </w:rPr>
          <w:tab/>
        </w:r>
        <w:r>
          <w:rPr>
            <w:noProof/>
            <w:webHidden/>
          </w:rPr>
          <w:fldChar w:fldCharType="begin"/>
        </w:r>
        <w:r>
          <w:rPr>
            <w:noProof/>
            <w:webHidden/>
          </w:rPr>
          <w:instrText xml:space="preserve"> PAGEREF _Toc6300279 \h </w:instrText>
        </w:r>
        <w:r>
          <w:rPr>
            <w:noProof/>
            <w:webHidden/>
          </w:rPr>
        </w:r>
        <w:r>
          <w:rPr>
            <w:noProof/>
            <w:webHidden/>
          </w:rPr>
          <w:fldChar w:fldCharType="separate"/>
        </w:r>
        <w:r>
          <w:rPr>
            <w:noProof/>
            <w:webHidden/>
          </w:rPr>
          <w:t>42</w:t>
        </w:r>
        <w:r>
          <w:rPr>
            <w:noProof/>
            <w:webHidden/>
          </w:rPr>
          <w:fldChar w:fldCharType="end"/>
        </w:r>
      </w:hyperlink>
    </w:p>
    <w:p w:rsidR="000241E1" w:rsidRDefault="000241E1">
      <w:pPr>
        <w:pStyle w:val="TOC4"/>
        <w:rPr>
          <w:rFonts w:asciiTheme="minorHAnsi" w:eastAsiaTheme="minorEastAsia" w:hAnsiTheme="minorHAnsi" w:cstheme="minorBidi"/>
          <w:noProof/>
          <w:sz w:val="22"/>
          <w:szCs w:val="22"/>
        </w:rPr>
      </w:pPr>
      <w:hyperlink w:anchor="_Toc6300280" w:history="1">
        <w:r w:rsidRPr="003E43EA">
          <w:rPr>
            <w:rStyle w:val="Hyperlink"/>
            <w:noProof/>
          </w:rPr>
          <w:t>Services and Service Charge</w:t>
        </w:r>
        <w:r>
          <w:rPr>
            <w:noProof/>
            <w:webHidden/>
          </w:rPr>
          <w:tab/>
        </w:r>
        <w:r>
          <w:rPr>
            <w:noProof/>
            <w:webHidden/>
          </w:rPr>
          <w:fldChar w:fldCharType="begin"/>
        </w:r>
        <w:r>
          <w:rPr>
            <w:noProof/>
            <w:webHidden/>
          </w:rPr>
          <w:instrText xml:space="preserve"> PAGEREF _Toc6300280 \h </w:instrText>
        </w:r>
        <w:r>
          <w:rPr>
            <w:noProof/>
            <w:webHidden/>
          </w:rPr>
        </w:r>
        <w:r>
          <w:rPr>
            <w:noProof/>
            <w:webHidden/>
          </w:rPr>
          <w:fldChar w:fldCharType="separate"/>
        </w:r>
        <w:r>
          <w:rPr>
            <w:noProof/>
            <w:webHidden/>
          </w:rPr>
          <w:t>42</w:t>
        </w:r>
        <w:r>
          <w:rPr>
            <w:noProof/>
            <w:webHidden/>
          </w:rPr>
          <w:fldChar w:fldCharType="end"/>
        </w:r>
      </w:hyperlink>
    </w:p>
    <w:p w:rsidR="000241E1" w:rsidRDefault="000241E1">
      <w:pPr>
        <w:pStyle w:val="TOC5"/>
        <w:rPr>
          <w:rFonts w:asciiTheme="minorHAnsi" w:eastAsiaTheme="minorEastAsia" w:hAnsiTheme="minorHAnsi" w:cstheme="minorBidi"/>
          <w:noProof/>
          <w:sz w:val="22"/>
          <w:szCs w:val="22"/>
        </w:rPr>
      </w:pPr>
      <w:hyperlink w:anchor="_Toc6300281" w:history="1">
        <w:r w:rsidRPr="003E43EA">
          <w:rPr>
            <w:rStyle w:val="Hyperlink"/>
            <w:noProof/>
          </w:rPr>
          <w:t>Part 1 : Administrative provisions</w:t>
        </w:r>
        <w:r>
          <w:rPr>
            <w:noProof/>
            <w:webHidden/>
          </w:rPr>
          <w:tab/>
        </w:r>
        <w:r>
          <w:rPr>
            <w:noProof/>
            <w:webHidden/>
          </w:rPr>
          <w:fldChar w:fldCharType="begin"/>
        </w:r>
        <w:r>
          <w:rPr>
            <w:noProof/>
            <w:webHidden/>
          </w:rPr>
          <w:instrText xml:space="preserve"> PAGEREF _Toc6300281 \h </w:instrText>
        </w:r>
        <w:r>
          <w:rPr>
            <w:noProof/>
            <w:webHidden/>
          </w:rPr>
        </w:r>
        <w:r>
          <w:rPr>
            <w:noProof/>
            <w:webHidden/>
          </w:rPr>
          <w:fldChar w:fldCharType="separate"/>
        </w:r>
        <w:r>
          <w:rPr>
            <w:noProof/>
            <w:webHidden/>
          </w:rPr>
          <w:t>42</w:t>
        </w:r>
        <w:r>
          <w:rPr>
            <w:noProof/>
            <w:webHidden/>
          </w:rPr>
          <w:fldChar w:fldCharType="end"/>
        </w:r>
      </w:hyperlink>
    </w:p>
    <w:p w:rsidR="000241E1" w:rsidRDefault="000241E1">
      <w:pPr>
        <w:pStyle w:val="TOC5"/>
        <w:rPr>
          <w:rFonts w:asciiTheme="minorHAnsi" w:eastAsiaTheme="minorEastAsia" w:hAnsiTheme="minorHAnsi" w:cstheme="minorBidi"/>
          <w:noProof/>
          <w:sz w:val="22"/>
          <w:szCs w:val="22"/>
        </w:rPr>
      </w:pPr>
      <w:hyperlink w:anchor="_Toc6300282" w:history="1">
        <w:r w:rsidRPr="003E43EA">
          <w:rPr>
            <w:rStyle w:val="Hyperlink"/>
            <w:noProof/>
          </w:rPr>
          <w:t>Part 2 : Landlord’s obligations</w:t>
        </w:r>
        <w:r>
          <w:rPr>
            <w:noProof/>
            <w:webHidden/>
          </w:rPr>
          <w:tab/>
        </w:r>
        <w:r>
          <w:rPr>
            <w:noProof/>
            <w:webHidden/>
          </w:rPr>
          <w:fldChar w:fldCharType="begin"/>
        </w:r>
        <w:r>
          <w:rPr>
            <w:noProof/>
            <w:webHidden/>
          </w:rPr>
          <w:instrText xml:space="preserve"> PAGEREF _Toc6300282 \h </w:instrText>
        </w:r>
        <w:r>
          <w:rPr>
            <w:noProof/>
            <w:webHidden/>
          </w:rPr>
        </w:r>
        <w:r>
          <w:rPr>
            <w:noProof/>
            <w:webHidden/>
          </w:rPr>
          <w:fldChar w:fldCharType="separate"/>
        </w:r>
        <w:r>
          <w:rPr>
            <w:noProof/>
            <w:webHidden/>
          </w:rPr>
          <w:t>44</w:t>
        </w:r>
        <w:r>
          <w:rPr>
            <w:noProof/>
            <w:webHidden/>
          </w:rPr>
          <w:fldChar w:fldCharType="end"/>
        </w:r>
      </w:hyperlink>
    </w:p>
    <w:p w:rsidR="000241E1" w:rsidRDefault="000241E1">
      <w:pPr>
        <w:pStyle w:val="TOC5"/>
        <w:rPr>
          <w:rFonts w:asciiTheme="minorHAnsi" w:eastAsiaTheme="minorEastAsia" w:hAnsiTheme="minorHAnsi" w:cstheme="minorBidi"/>
          <w:noProof/>
          <w:sz w:val="22"/>
          <w:szCs w:val="22"/>
        </w:rPr>
      </w:pPr>
      <w:hyperlink w:anchor="_Toc6300283" w:history="1">
        <w:r w:rsidRPr="003E43EA">
          <w:rPr>
            <w:rStyle w:val="Hyperlink"/>
            <w:noProof/>
          </w:rPr>
          <w:t>Part 3 : Estate Services</w:t>
        </w:r>
        <w:r>
          <w:rPr>
            <w:noProof/>
            <w:webHidden/>
          </w:rPr>
          <w:tab/>
        </w:r>
        <w:r>
          <w:rPr>
            <w:noProof/>
            <w:webHidden/>
          </w:rPr>
          <w:fldChar w:fldCharType="begin"/>
        </w:r>
        <w:r>
          <w:rPr>
            <w:noProof/>
            <w:webHidden/>
          </w:rPr>
          <w:instrText xml:space="preserve"> PAGEREF _Toc6300283 \h </w:instrText>
        </w:r>
        <w:r>
          <w:rPr>
            <w:noProof/>
            <w:webHidden/>
          </w:rPr>
        </w:r>
        <w:r>
          <w:rPr>
            <w:noProof/>
            <w:webHidden/>
          </w:rPr>
          <w:fldChar w:fldCharType="separate"/>
        </w:r>
        <w:r>
          <w:rPr>
            <w:noProof/>
            <w:webHidden/>
          </w:rPr>
          <w:t>45</w:t>
        </w:r>
        <w:r>
          <w:rPr>
            <w:noProof/>
            <w:webHidden/>
          </w:rPr>
          <w:fldChar w:fldCharType="end"/>
        </w:r>
      </w:hyperlink>
    </w:p>
    <w:p w:rsidR="000241E1" w:rsidRDefault="000241E1">
      <w:pPr>
        <w:pStyle w:val="TOC5"/>
        <w:rPr>
          <w:rFonts w:asciiTheme="minorHAnsi" w:eastAsiaTheme="minorEastAsia" w:hAnsiTheme="minorHAnsi" w:cstheme="minorBidi"/>
          <w:noProof/>
          <w:sz w:val="22"/>
          <w:szCs w:val="22"/>
        </w:rPr>
      </w:pPr>
      <w:hyperlink w:anchor="_Toc6300284" w:history="1">
        <w:r w:rsidRPr="003E43EA">
          <w:rPr>
            <w:rStyle w:val="Hyperlink"/>
            <w:noProof/>
          </w:rPr>
          <w:t>Part 4 : Additional Services</w:t>
        </w:r>
        <w:r>
          <w:rPr>
            <w:noProof/>
            <w:webHidden/>
          </w:rPr>
          <w:tab/>
        </w:r>
        <w:r>
          <w:rPr>
            <w:noProof/>
            <w:webHidden/>
          </w:rPr>
          <w:fldChar w:fldCharType="begin"/>
        </w:r>
        <w:r>
          <w:rPr>
            <w:noProof/>
            <w:webHidden/>
          </w:rPr>
          <w:instrText xml:space="preserve"> PAGEREF _Toc6300284 \h </w:instrText>
        </w:r>
        <w:r>
          <w:rPr>
            <w:noProof/>
            <w:webHidden/>
          </w:rPr>
        </w:r>
        <w:r>
          <w:rPr>
            <w:noProof/>
            <w:webHidden/>
          </w:rPr>
          <w:fldChar w:fldCharType="separate"/>
        </w:r>
        <w:r>
          <w:rPr>
            <w:noProof/>
            <w:webHidden/>
          </w:rPr>
          <w:t>46</w:t>
        </w:r>
        <w:r>
          <w:rPr>
            <w:noProof/>
            <w:webHidden/>
          </w:rPr>
          <w:fldChar w:fldCharType="end"/>
        </w:r>
      </w:hyperlink>
    </w:p>
    <w:p w:rsidR="000241E1" w:rsidRDefault="000241E1">
      <w:pPr>
        <w:pStyle w:val="TOC5"/>
        <w:rPr>
          <w:rFonts w:asciiTheme="minorHAnsi" w:eastAsiaTheme="minorEastAsia" w:hAnsiTheme="minorHAnsi" w:cstheme="minorBidi"/>
          <w:noProof/>
          <w:sz w:val="22"/>
          <w:szCs w:val="22"/>
        </w:rPr>
      </w:pPr>
      <w:hyperlink w:anchor="_Toc6300285" w:history="1">
        <w:r w:rsidRPr="003E43EA">
          <w:rPr>
            <w:rStyle w:val="Hyperlink"/>
            <w:noProof/>
          </w:rPr>
          <w:t>Part 5 : Service Charge Exclusions</w:t>
        </w:r>
        <w:r>
          <w:rPr>
            <w:noProof/>
            <w:webHidden/>
          </w:rPr>
          <w:tab/>
        </w:r>
        <w:r>
          <w:rPr>
            <w:noProof/>
            <w:webHidden/>
          </w:rPr>
          <w:fldChar w:fldCharType="begin"/>
        </w:r>
        <w:r>
          <w:rPr>
            <w:noProof/>
            <w:webHidden/>
          </w:rPr>
          <w:instrText xml:space="preserve"> PAGEREF _Toc6300285 \h </w:instrText>
        </w:r>
        <w:r>
          <w:rPr>
            <w:noProof/>
            <w:webHidden/>
          </w:rPr>
        </w:r>
        <w:r>
          <w:rPr>
            <w:noProof/>
            <w:webHidden/>
          </w:rPr>
          <w:fldChar w:fldCharType="separate"/>
        </w:r>
        <w:r>
          <w:rPr>
            <w:noProof/>
            <w:webHidden/>
          </w:rPr>
          <w:t>47</w:t>
        </w:r>
        <w:r>
          <w:rPr>
            <w:noProof/>
            <w:webHidden/>
          </w:rPr>
          <w:fldChar w:fldCharType="end"/>
        </w:r>
      </w:hyperlink>
    </w:p>
    <w:p w:rsidR="000241E1" w:rsidRDefault="000241E1">
      <w:pPr>
        <w:pStyle w:val="TOC5"/>
        <w:rPr>
          <w:rFonts w:asciiTheme="minorHAnsi" w:eastAsiaTheme="minorEastAsia" w:hAnsiTheme="minorHAnsi" w:cstheme="minorBidi"/>
          <w:noProof/>
          <w:sz w:val="22"/>
          <w:szCs w:val="22"/>
        </w:rPr>
      </w:pPr>
      <w:hyperlink w:anchor="_Toc6300286" w:history="1">
        <w:r w:rsidRPr="003E43EA">
          <w:rPr>
            <w:rStyle w:val="Hyperlink"/>
            <w:noProof/>
          </w:rPr>
          <w:t>Part 6 : Weighting</w:t>
        </w:r>
        <w:r>
          <w:rPr>
            <w:noProof/>
            <w:webHidden/>
          </w:rPr>
          <w:tab/>
        </w:r>
        <w:r>
          <w:rPr>
            <w:noProof/>
            <w:webHidden/>
          </w:rPr>
          <w:fldChar w:fldCharType="begin"/>
        </w:r>
        <w:r>
          <w:rPr>
            <w:noProof/>
            <w:webHidden/>
          </w:rPr>
          <w:instrText xml:space="preserve"> PAGEREF _Toc6300286 \h </w:instrText>
        </w:r>
        <w:r>
          <w:rPr>
            <w:noProof/>
            <w:webHidden/>
          </w:rPr>
        </w:r>
        <w:r>
          <w:rPr>
            <w:noProof/>
            <w:webHidden/>
          </w:rPr>
          <w:fldChar w:fldCharType="separate"/>
        </w:r>
        <w:r>
          <w:rPr>
            <w:noProof/>
            <w:webHidden/>
          </w:rPr>
          <w:t>48</w:t>
        </w:r>
        <w:r>
          <w:rPr>
            <w:noProof/>
            <w:webHidden/>
          </w:rPr>
          <w:fldChar w:fldCharType="end"/>
        </w:r>
      </w:hyperlink>
    </w:p>
    <w:p w:rsidR="000241E1" w:rsidRDefault="000241E1">
      <w:pPr>
        <w:pStyle w:val="TOC3"/>
        <w:rPr>
          <w:rFonts w:asciiTheme="minorHAnsi" w:eastAsiaTheme="minorEastAsia" w:hAnsiTheme="minorHAnsi" w:cstheme="minorBidi"/>
          <w:b w:val="0"/>
          <w:noProof/>
          <w:sz w:val="22"/>
          <w:szCs w:val="22"/>
        </w:rPr>
      </w:pPr>
      <w:hyperlink w:anchor="_Toc6300287" w:history="1">
        <w:r w:rsidRPr="003E43EA">
          <w:rPr>
            <w:rStyle w:val="Hyperlink"/>
            <w:noProof/>
          </w:rPr>
          <w:t>Schedule 4</w:t>
        </w:r>
        <w:r>
          <w:rPr>
            <w:noProof/>
            <w:webHidden/>
          </w:rPr>
          <w:tab/>
        </w:r>
        <w:r>
          <w:rPr>
            <w:noProof/>
            <w:webHidden/>
          </w:rPr>
          <w:fldChar w:fldCharType="begin"/>
        </w:r>
        <w:r>
          <w:rPr>
            <w:noProof/>
            <w:webHidden/>
          </w:rPr>
          <w:instrText xml:space="preserve"> PAGEREF _Toc6300287 \h </w:instrText>
        </w:r>
        <w:r>
          <w:rPr>
            <w:noProof/>
            <w:webHidden/>
          </w:rPr>
        </w:r>
        <w:r>
          <w:rPr>
            <w:noProof/>
            <w:webHidden/>
          </w:rPr>
          <w:fldChar w:fldCharType="separate"/>
        </w:r>
        <w:r>
          <w:rPr>
            <w:noProof/>
            <w:webHidden/>
          </w:rPr>
          <w:t>49</w:t>
        </w:r>
        <w:r>
          <w:rPr>
            <w:noProof/>
            <w:webHidden/>
          </w:rPr>
          <w:fldChar w:fldCharType="end"/>
        </w:r>
      </w:hyperlink>
    </w:p>
    <w:p w:rsidR="000241E1" w:rsidRDefault="000241E1">
      <w:pPr>
        <w:pStyle w:val="TOC4"/>
        <w:rPr>
          <w:rFonts w:asciiTheme="minorHAnsi" w:eastAsiaTheme="minorEastAsia" w:hAnsiTheme="minorHAnsi" w:cstheme="minorBidi"/>
          <w:noProof/>
          <w:sz w:val="22"/>
          <w:szCs w:val="22"/>
        </w:rPr>
      </w:pPr>
      <w:hyperlink w:anchor="_Toc6300288" w:history="1">
        <w:r w:rsidRPr="003E43EA">
          <w:rPr>
            <w:rStyle w:val="Hyperlink"/>
            <w:noProof/>
          </w:rPr>
          <w:t>Insurance and Damage Provisions</w:t>
        </w:r>
        <w:r>
          <w:rPr>
            <w:noProof/>
            <w:webHidden/>
          </w:rPr>
          <w:tab/>
        </w:r>
        <w:r>
          <w:rPr>
            <w:noProof/>
            <w:webHidden/>
          </w:rPr>
          <w:fldChar w:fldCharType="begin"/>
        </w:r>
        <w:r>
          <w:rPr>
            <w:noProof/>
            <w:webHidden/>
          </w:rPr>
          <w:instrText xml:space="preserve"> PAGEREF _Toc6300288 \h </w:instrText>
        </w:r>
        <w:r>
          <w:rPr>
            <w:noProof/>
            <w:webHidden/>
          </w:rPr>
        </w:r>
        <w:r>
          <w:rPr>
            <w:noProof/>
            <w:webHidden/>
          </w:rPr>
          <w:fldChar w:fldCharType="separate"/>
        </w:r>
        <w:r>
          <w:rPr>
            <w:noProof/>
            <w:webHidden/>
          </w:rPr>
          <w:t>49</w:t>
        </w:r>
        <w:r>
          <w:rPr>
            <w:noProof/>
            <w:webHidden/>
          </w:rPr>
          <w:fldChar w:fldCharType="end"/>
        </w:r>
      </w:hyperlink>
    </w:p>
    <w:p w:rsidR="000241E1" w:rsidRDefault="000241E1">
      <w:pPr>
        <w:pStyle w:val="TOC3"/>
        <w:rPr>
          <w:rFonts w:asciiTheme="minorHAnsi" w:eastAsiaTheme="minorEastAsia" w:hAnsiTheme="minorHAnsi" w:cstheme="minorBidi"/>
          <w:b w:val="0"/>
          <w:noProof/>
          <w:sz w:val="22"/>
          <w:szCs w:val="22"/>
        </w:rPr>
      </w:pPr>
      <w:hyperlink w:anchor="_Toc6300289" w:history="1">
        <w:r w:rsidRPr="003E43EA">
          <w:rPr>
            <w:rStyle w:val="Hyperlink"/>
            <w:noProof/>
          </w:rPr>
          <w:t>Schedule 5</w:t>
        </w:r>
        <w:r>
          <w:rPr>
            <w:noProof/>
            <w:webHidden/>
          </w:rPr>
          <w:tab/>
        </w:r>
        <w:r>
          <w:rPr>
            <w:noProof/>
            <w:webHidden/>
          </w:rPr>
          <w:fldChar w:fldCharType="begin"/>
        </w:r>
        <w:r>
          <w:rPr>
            <w:noProof/>
            <w:webHidden/>
          </w:rPr>
          <w:instrText xml:space="preserve"> PAGEREF _Toc6300289 \h </w:instrText>
        </w:r>
        <w:r>
          <w:rPr>
            <w:noProof/>
            <w:webHidden/>
          </w:rPr>
        </w:r>
        <w:r>
          <w:rPr>
            <w:noProof/>
            <w:webHidden/>
          </w:rPr>
          <w:fldChar w:fldCharType="separate"/>
        </w:r>
        <w:r>
          <w:rPr>
            <w:noProof/>
            <w:webHidden/>
          </w:rPr>
          <w:t>53</w:t>
        </w:r>
        <w:r>
          <w:rPr>
            <w:noProof/>
            <w:webHidden/>
          </w:rPr>
          <w:fldChar w:fldCharType="end"/>
        </w:r>
      </w:hyperlink>
    </w:p>
    <w:p w:rsidR="000241E1" w:rsidRDefault="000241E1">
      <w:pPr>
        <w:pStyle w:val="TOC4"/>
        <w:rPr>
          <w:rFonts w:asciiTheme="minorHAnsi" w:eastAsiaTheme="minorEastAsia" w:hAnsiTheme="minorHAnsi" w:cstheme="minorBidi"/>
          <w:noProof/>
          <w:sz w:val="22"/>
          <w:szCs w:val="22"/>
        </w:rPr>
      </w:pPr>
      <w:hyperlink w:anchor="_Toc6300290" w:history="1">
        <w:r w:rsidRPr="003E43EA">
          <w:rPr>
            <w:rStyle w:val="Hyperlink"/>
            <w:noProof/>
          </w:rPr>
          <w:t>Title Matters</w:t>
        </w:r>
        <w:r>
          <w:rPr>
            <w:noProof/>
            <w:webHidden/>
          </w:rPr>
          <w:tab/>
        </w:r>
        <w:r>
          <w:rPr>
            <w:noProof/>
            <w:webHidden/>
          </w:rPr>
          <w:fldChar w:fldCharType="begin"/>
        </w:r>
        <w:r>
          <w:rPr>
            <w:noProof/>
            <w:webHidden/>
          </w:rPr>
          <w:instrText xml:space="preserve"> PAGEREF _Toc6300290 \h </w:instrText>
        </w:r>
        <w:r>
          <w:rPr>
            <w:noProof/>
            <w:webHidden/>
          </w:rPr>
        </w:r>
        <w:r>
          <w:rPr>
            <w:noProof/>
            <w:webHidden/>
          </w:rPr>
          <w:fldChar w:fldCharType="separate"/>
        </w:r>
        <w:r>
          <w:rPr>
            <w:noProof/>
            <w:webHidden/>
          </w:rPr>
          <w:t>53</w:t>
        </w:r>
        <w:r>
          <w:rPr>
            <w:noProof/>
            <w:webHidden/>
          </w:rPr>
          <w:fldChar w:fldCharType="end"/>
        </w:r>
      </w:hyperlink>
    </w:p>
    <w:p w:rsidR="000241E1" w:rsidRDefault="000241E1">
      <w:pPr>
        <w:pStyle w:val="TOC3"/>
        <w:rPr>
          <w:rFonts w:asciiTheme="minorHAnsi" w:eastAsiaTheme="minorEastAsia" w:hAnsiTheme="minorHAnsi" w:cstheme="minorBidi"/>
          <w:b w:val="0"/>
          <w:noProof/>
          <w:sz w:val="22"/>
          <w:szCs w:val="22"/>
        </w:rPr>
      </w:pPr>
      <w:hyperlink w:anchor="_Toc6300291" w:history="1">
        <w:r w:rsidRPr="003E43EA">
          <w:rPr>
            <w:rStyle w:val="Hyperlink"/>
            <w:noProof/>
          </w:rPr>
          <w:t>Schedule 6</w:t>
        </w:r>
        <w:r>
          <w:rPr>
            <w:noProof/>
            <w:webHidden/>
          </w:rPr>
          <w:tab/>
        </w:r>
        <w:r>
          <w:rPr>
            <w:noProof/>
            <w:webHidden/>
          </w:rPr>
          <w:fldChar w:fldCharType="begin"/>
        </w:r>
        <w:r>
          <w:rPr>
            <w:noProof/>
            <w:webHidden/>
          </w:rPr>
          <w:instrText xml:space="preserve"> PAGEREF _Toc6300291 \h </w:instrText>
        </w:r>
        <w:r>
          <w:rPr>
            <w:noProof/>
            <w:webHidden/>
          </w:rPr>
        </w:r>
        <w:r>
          <w:rPr>
            <w:noProof/>
            <w:webHidden/>
          </w:rPr>
          <w:fldChar w:fldCharType="separate"/>
        </w:r>
        <w:r>
          <w:rPr>
            <w:noProof/>
            <w:webHidden/>
          </w:rPr>
          <w:t>54</w:t>
        </w:r>
        <w:r>
          <w:rPr>
            <w:noProof/>
            <w:webHidden/>
          </w:rPr>
          <w:fldChar w:fldCharType="end"/>
        </w:r>
      </w:hyperlink>
    </w:p>
    <w:p w:rsidR="000241E1" w:rsidRDefault="000241E1">
      <w:pPr>
        <w:pStyle w:val="TOC4"/>
        <w:rPr>
          <w:rFonts w:asciiTheme="minorHAnsi" w:eastAsiaTheme="minorEastAsia" w:hAnsiTheme="minorHAnsi" w:cstheme="minorBidi"/>
          <w:noProof/>
          <w:sz w:val="22"/>
          <w:szCs w:val="22"/>
        </w:rPr>
      </w:pPr>
      <w:hyperlink w:anchor="_Toc6300292" w:history="1">
        <w:r w:rsidRPr="003E43EA">
          <w:rPr>
            <w:rStyle w:val="Hyperlink"/>
            <w:noProof/>
          </w:rPr>
          <w:t>Works</w:t>
        </w:r>
        <w:r>
          <w:rPr>
            <w:noProof/>
            <w:webHidden/>
          </w:rPr>
          <w:tab/>
        </w:r>
        <w:r>
          <w:rPr>
            <w:noProof/>
            <w:webHidden/>
          </w:rPr>
          <w:fldChar w:fldCharType="begin"/>
        </w:r>
        <w:r>
          <w:rPr>
            <w:noProof/>
            <w:webHidden/>
          </w:rPr>
          <w:instrText xml:space="preserve"> PAGEREF _Toc6300292 \h </w:instrText>
        </w:r>
        <w:r>
          <w:rPr>
            <w:noProof/>
            <w:webHidden/>
          </w:rPr>
        </w:r>
        <w:r>
          <w:rPr>
            <w:noProof/>
            <w:webHidden/>
          </w:rPr>
          <w:fldChar w:fldCharType="separate"/>
        </w:r>
        <w:r>
          <w:rPr>
            <w:noProof/>
            <w:webHidden/>
          </w:rPr>
          <w:t>54</w:t>
        </w:r>
        <w:r>
          <w:rPr>
            <w:noProof/>
            <w:webHidden/>
          </w:rPr>
          <w:fldChar w:fldCharType="end"/>
        </w:r>
      </w:hyperlink>
    </w:p>
    <w:p w:rsidR="000241E1" w:rsidRDefault="000241E1">
      <w:pPr>
        <w:pStyle w:val="TOC3"/>
        <w:rPr>
          <w:rFonts w:asciiTheme="minorHAnsi" w:eastAsiaTheme="minorEastAsia" w:hAnsiTheme="minorHAnsi" w:cstheme="minorBidi"/>
          <w:b w:val="0"/>
          <w:noProof/>
          <w:sz w:val="22"/>
          <w:szCs w:val="22"/>
        </w:rPr>
      </w:pPr>
      <w:hyperlink w:anchor="_Toc6300293" w:history="1">
        <w:r w:rsidRPr="003E43EA">
          <w:rPr>
            <w:rStyle w:val="Hyperlink"/>
            <w:noProof/>
          </w:rPr>
          <w:t>Schedule 7</w:t>
        </w:r>
        <w:r>
          <w:rPr>
            <w:noProof/>
            <w:webHidden/>
          </w:rPr>
          <w:tab/>
        </w:r>
        <w:r>
          <w:rPr>
            <w:noProof/>
            <w:webHidden/>
          </w:rPr>
          <w:fldChar w:fldCharType="begin"/>
        </w:r>
        <w:r>
          <w:rPr>
            <w:noProof/>
            <w:webHidden/>
          </w:rPr>
          <w:instrText xml:space="preserve"> PAGEREF _Toc6300293 \h </w:instrText>
        </w:r>
        <w:r>
          <w:rPr>
            <w:noProof/>
            <w:webHidden/>
          </w:rPr>
        </w:r>
        <w:r>
          <w:rPr>
            <w:noProof/>
            <w:webHidden/>
          </w:rPr>
          <w:fldChar w:fldCharType="separate"/>
        </w:r>
        <w:r>
          <w:rPr>
            <w:noProof/>
            <w:webHidden/>
          </w:rPr>
          <w:t>57</w:t>
        </w:r>
        <w:r>
          <w:rPr>
            <w:noProof/>
            <w:webHidden/>
          </w:rPr>
          <w:fldChar w:fldCharType="end"/>
        </w:r>
      </w:hyperlink>
    </w:p>
    <w:p w:rsidR="000241E1" w:rsidRDefault="000241E1">
      <w:pPr>
        <w:pStyle w:val="TOC4"/>
        <w:rPr>
          <w:rFonts w:asciiTheme="minorHAnsi" w:eastAsiaTheme="minorEastAsia" w:hAnsiTheme="minorHAnsi" w:cstheme="minorBidi"/>
          <w:noProof/>
          <w:sz w:val="22"/>
          <w:szCs w:val="22"/>
        </w:rPr>
      </w:pPr>
      <w:hyperlink w:anchor="_Toc6300294" w:history="1">
        <w:r w:rsidRPr="003E43EA">
          <w:rPr>
            <w:rStyle w:val="Hyperlink"/>
            <w:noProof/>
          </w:rPr>
          <w:t>Sustainability</w:t>
        </w:r>
        <w:r>
          <w:rPr>
            <w:noProof/>
            <w:webHidden/>
          </w:rPr>
          <w:tab/>
        </w:r>
        <w:r>
          <w:rPr>
            <w:noProof/>
            <w:webHidden/>
          </w:rPr>
          <w:fldChar w:fldCharType="begin"/>
        </w:r>
        <w:r>
          <w:rPr>
            <w:noProof/>
            <w:webHidden/>
          </w:rPr>
          <w:instrText xml:space="preserve"> PAGEREF _Toc6300294 \h </w:instrText>
        </w:r>
        <w:r>
          <w:rPr>
            <w:noProof/>
            <w:webHidden/>
          </w:rPr>
        </w:r>
        <w:r>
          <w:rPr>
            <w:noProof/>
            <w:webHidden/>
          </w:rPr>
          <w:fldChar w:fldCharType="separate"/>
        </w:r>
        <w:r>
          <w:rPr>
            <w:noProof/>
            <w:webHidden/>
          </w:rPr>
          <w:t>57</w:t>
        </w:r>
        <w:r>
          <w:rPr>
            <w:noProof/>
            <w:webHidden/>
          </w:rPr>
          <w:fldChar w:fldCharType="end"/>
        </w:r>
      </w:hyperlink>
    </w:p>
    <w:p w:rsidR="000241E1" w:rsidRDefault="000241E1">
      <w:pPr>
        <w:pStyle w:val="TOC3"/>
        <w:rPr>
          <w:rFonts w:asciiTheme="minorHAnsi" w:eastAsiaTheme="minorEastAsia" w:hAnsiTheme="minorHAnsi" w:cstheme="minorBidi"/>
          <w:b w:val="0"/>
          <w:noProof/>
          <w:sz w:val="22"/>
          <w:szCs w:val="22"/>
        </w:rPr>
      </w:pPr>
      <w:hyperlink w:anchor="_Toc6300295" w:history="1">
        <w:r w:rsidRPr="003E43EA">
          <w:rPr>
            <w:rStyle w:val="Hyperlink"/>
            <w:noProof/>
          </w:rPr>
          <w:t>Schedule 8</w:t>
        </w:r>
        <w:r>
          <w:rPr>
            <w:noProof/>
            <w:webHidden/>
          </w:rPr>
          <w:tab/>
        </w:r>
        <w:r>
          <w:rPr>
            <w:noProof/>
            <w:webHidden/>
          </w:rPr>
          <w:fldChar w:fldCharType="begin"/>
        </w:r>
        <w:r>
          <w:rPr>
            <w:noProof/>
            <w:webHidden/>
          </w:rPr>
          <w:instrText xml:space="preserve"> PAGEREF _Toc6300295 \h </w:instrText>
        </w:r>
        <w:r>
          <w:rPr>
            <w:noProof/>
            <w:webHidden/>
          </w:rPr>
        </w:r>
        <w:r>
          <w:rPr>
            <w:noProof/>
            <w:webHidden/>
          </w:rPr>
          <w:fldChar w:fldCharType="separate"/>
        </w:r>
        <w:r>
          <w:rPr>
            <w:noProof/>
            <w:webHidden/>
          </w:rPr>
          <w:t>59</w:t>
        </w:r>
        <w:r>
          <w:rPr>
            <w:noProof/>
            <w:webHidden/>
          </w:rPr>
          <w:fldChar w:fldCharType="end"/>
        </w:r>
      </w:hyperlink>
    </w:p>
    <w:p w:rsidR="000241E1" w:rsidRDefault="000241E1">
      <w:pPr>
        <w:pStyle w:val="TOC4"/>
        <w:rPr>
          <w:rFonts w:asciiTheme="minorHAnsi" w:eastAsiaTheme="minorEastAsia" w:hAnsiTheme="minorHAnsi" w:cstheme="minorBidi"/>
          <w:noProof/>
          <w:sz w:val="22"/>
          <w:szCs w:val="22"/>
        </w:rPr>
      </w:pPr>
      <w:hyperlink w:anchor="_Toc6300296" w:history="1">
        <w:r w:rsidRPr="003E43EA">
          <w:rPr>
            <w:rStyle w:val="Hyperlink"/>
            <w:noProof/>
          </w:rPr>
          <w:t>Underletting</w:t>
        </w:r>
        <w:r>
          <w:rPr>
            <w:noProof/>
            <w:webHidden/>
          </w:rPr>
          <w:tab/>
        </w:r>
        <w:r>
          <w:rPr>
            <w:noProof/>
            <w:webHidden/>
          </w:rPr>
          <w:fldChar w:fldCharType="begin"/>
        </w:r>
        <w:r>
          <w:rPr>
            <w:noProof/>
            <w:webHidden/>
          </w:rPr>
          <w:instrText xml:space="preserve"> PAGEREF _Toc6300296 \h </w:instrText>
        </w:r>
        <w:r>
          <w:rPr>
            <w:noProof/>
            <w:webHidden/>
          </w:rPr>
        </w:r>
        <w:r>
          <w:rPr>
            <w:noProof/>
            <w:webHidden/>
          </w:rPr>
          <w:fldChar w:fldCharType="separate"/>
        </w:r>
        <w:r>
          <w:rPr>
            <w:noProof/>
            <w:webHidden/>
          </w:rPr>
          <w:t>59</w:t>
        </w:r>
        <w:r>
          <w:rPr>
            <w:noProof/>
            <w:webHidden/>
          </w:rPr>
          <w:fldChar w:fldCharType="end"/>
        </w:r>
      </w:hyperlink>
    </w:p>
    <w:p w:rsidR="000241E1" w:rsidRDefault="000241E1">
      <w:pPr>
        <w:pStyle w:val="TOC3"/>
        <w:rPr>
          <w:rFonts w:asciiTheme="minorHAnsi" w:eastAsiaTheme="minorEastAsia" w:hAnsiTheme="minorHAnsi" w:cstheme="minorBidi"/>
          <w:b w:val="0"/>
          <w:noProof/>
          <w:sz w:val="22"/>
          <w:szCs w:val="22"/>
        </w:rPr>
      </w:pPr>
      <w:hyperlink w:anchor="_Toc6300297" w:history="1">
        <w:r w:rsidRPr="003E43EA">
          <w:rPr>
            <w:rStyle w:val="Hyperlink"/>
            <w:noProof/>
          </w:rPr>
          <w:t>Schedule 9</w:t>
        </w:r>
        <w:r>
          <w:rPr>
            <w:noProof/>
            <w:webHidden/>
          </w:rPr>
          <w:tab/>
        </w:r>
        <w:r>
          <w:rPr>
            <w:noProof/>
            <w:webHidden/>
          </w:rPr>
          <w:fldChar w:fldCharType="begin"/>
        </w:r>
        <w:r>
          <w:rPr>
            <w:noProof/>
            <w:webHidden/>
          </w:rPr>
          <w:instrText xml:space="preserve"> PAGEREF _Toc6300297 \h </w:instrText>
        </w:r>
        <w:r>
          <w:rPr>
            <w:noProof/>
            <w:webHidden/>
          </w:rPr>
        </w:r>
        <w:r>
          <w:rPr>
            <w:noProof/>
            <w:webHidden/>
          </w:rPr>
          <w:fldChar w:fldCharType="separate"/>
        </w:r>
        <w:r>
          <w:rPr>
            <w:noProof/>
            <w:webHidden/>
          </w:rPr>
          <w:t>62</w:t>
        </w:r>
        <w:r>
          <w:rPr>
            <w:noProof/>
            <w:webHidden/>
          </w:rPr>
          <w:fldChar w:fldCharType="end"/>
        </w:r>
      </w:hyperlink>
    </w:p>
    <w:p w:rsidR="000241E1" w:rsidRDefault="000241E1">
      <w:pPr>
        <w:pStyle w:val="TOC4"/>
        <w:rPr>
          <w:rFonts w:asciiTheme="minorHAnsi" w:eastAsiaTheme="minorEastAsia" w:hAnsiTheme="minorHAnsi" w:cstheme="minorBidi"/>
          <w:noProof/>
          <w:sz w:val="22"/>
          <w:szCs w:val="22"/>
        </w:rPr>
      </w:pPr>
      <w:hyperlink w:anchor="_Toc6300298" w:history="1">
        <w:r w:rsidRPr="003E43EA">
          <w:rPr>
            <w:rStyle w:val="Hyperlink"/>
            <w:noProof/>
          </w:rPr>
          <w:t>Base Rent and Turnover Rent</w:t>
        </w:r>
        <w:r>
          <w:rPr>
            <w:noProof/>
            <w:webHidden/>
          </w:rPr>
          <w:tab/>
        </w:r>
        <w:r>
          <w:rPr>
            <w:noProof/>
            <w:webHidden/>
          </w:rPr>
          <w:fldChar w:fldCharType="begin"/>
        </w:r>
        <w:r>
          <w:rPr>
            <w:noProof/>
            <w:webHidden/>
          </w:rPr>
          <w:instrText xml:space="preserve"> PAGEREF _Toc6300298 \h </w:instrText>
        </w:r>
        <w:r>
          <w:rPr>
            <w:noProof/>
            <w:webHidden/>
          </w:rPr>
        </w:r>
        <w:r>
          <w:rPr>
            <w:noProof/>
            <w:webHidden/>
          </w:rPr>
          <w:fldChar w:fldCharType="separate"/>
        </w:r>
        <w:r>
          <w:rPr>
            <w:noProof/>
            <w:webHidden/>
          </w:rPr>
          <w:t>62</w:t>
        </w:r>
        <w:r>
          <w:rPr>
            <w:noProof/>
            <w:webHidden/>
          </w:rPr>
          <w:fldChar w:fldCharType="end"/>
        </w:r>
      </w:hyperlink>
    </w:p>
    <w:p w:rsidR="000241E1" w:rsidRDefault="000241E1">
      <w:pPr>
        <w:pStyle w:val="TOC3"/>
        <w:rPr>
          <w:rFonts w:asciiTheme="minorHAnsi" w:eastAsiaTheme="minorEastAsia" w:hAnsiTheme="minorHAnsi" w:cstheme="minorBidi"/>
          <w:b w:val="0"/>
          <w:noProof/>
          <w:sz w:val="22"/>
          <w:szCs w:val="22"/>
        </w:rPr>
      </w:pPr>
      <w:hyperlink w:anchor="_Toc6300299" w:history="1">
        <w:r w:rsidRPr="003E43EA">
          <w:rPr>
            <w:rStyle w:val="Hyperlink"/>
            <w:noProof/>
          </w:rPr>
          <w:t>Schedule 10</w:t>
        </w:r>
        <w:r>
          <w:rPr>
            <w:noProof/>
            <w:webHidden/>
          </w:rPr>
          <w:tab/>
        </w:r>
        <w:r>
          <w:rPr>
            <w:noProof/>
            <w:webHidden/>
          </w:rPr>
          <w:fldChar w:fldCharType="begin"/>
        </w:r>
        <w:r>
          <w:rPr>
            <w:noProof/>
            <w:webHidden/>
          </w:rPr>
          <w:instrText xml:space="preserve"> PAGEREF _Toc6300299 \h </w:instrText>
        </w:r>
        <w:r>
          <w:rPr>
            <w:noProof/>
            <w:webHidden/>
          </w:rPr>
        </w:r>
        <w:r>
          <w:rPr>
            <w:noProof/>
            <w:webHidden/>
          </w:rPr>
          <w:fldChar w:fldCharType="separate"/>
        </w:r>
        <w:r>
          <w:rPr>
            <w:noProof/>
            <w:webHidden/>
          </w:rPr>
          <w:t>72</w:t>
        </w:r>
        <w:r>
          <w:rPr>
            <w:noProof/>
            <w:webHidden/>
          </w:rPr>
          <w:fldChar w:fldCharType="end"/>
        </w:r>
      </w:hyperlink>
    </w:p>
    <w:p w:rsidR="000241E1" w:rsidRDefault="000241E1">
      <w:pPr>
        <w:pStyle w:val="TOC4"/>
        <w:rPr>
          <w:rFonts w:asciiTheme="minorHAnsi" w:eastAsiaTheme="minorEastAsia" w:hAnsiTheme="minorHAnsi" w:cstheme="minorBidi"/>
          <w:noProof/>
          <w:sz w:val="22"/>
          <w:szCs w:val="22"/>
        </w:rPr>
      </w:pPr>
      <w:hyperlink w:anchor="_Toc6300300" w:history="1">
        <w:r w:rsidRPr="003E43EA">
          <w:rPr>
            <w:rStyle w:val="Hyperlink"/>
            <w:noProof/>
          </w:rPr>
          <w:t>Offer back provisions</w:t>
        </w:r>
        <w:r>
          <w:rPr>
            <w:noProof/>
            <w:webHidden/>
          </w:rPr>
          <w:tab/>
        </w:r>
        <w:r>
          <w:rPr>
            <w:noProof/>
            <w:webHidden/>
          </w:rPr>
          <w:fldChar w:fldCharType="begin"/>
        </w:r>
        <w:r>
          <w:rPr>
            <w:noProof/>
            <w:webHidden/>
          </w:rPr>
          <w:instrText xml:space="preserve"> PAGEREF _Toc6300300 \h </w:instrText>
        </w:r>
        <w:r>
          <w:rPr>
            <w:noProof/>
            <w:webHidden/>
          </w:rPr>
        </w:r>
        <w:r>
          <w:rPr>
            <w:noProof/>
            <w:webHidden/>
          </w:rPr>
          <w:fldChar w:fldCharType="separate"/>
        </w:r>
        <w:r>
          <w:rPr>
            <w:noProof/>
            <w:webHidden/>
          </w:rPr>
          <w:t>72</w:t>
        </w:r>
        <w:r>
          <w:rPr>
            <w:noProof/>
            <w:webHidden/>
          </w:rPr>
          <w:fldChar w:fldCharType="end"/>
        </w:r>
      </w:hyperlink>
    </w:p>
    <w:p w:rsidR="000241E1" w:rsidRDefault="000241E1">
      <w:pPr>
        <w:pStyle w:val="TOC5"/>
        <w:rPr>
          <w:rFonts w:asciiTheme="minorHAnsi" w:eastAsiaTheme="minorEastAsia" w:hAnsiTheme="minorHAnsi" w:cstheme="minorBidi"/>
          <w:noProof/>
          <w:sz w:val="22"/>
          <w:szCs w:val="22"/>
        </w:rPr>
      </w:pPr>
      <w:hyperlink w:anchor="_Toc6300301" w:history="1">
        <w:r w:rsidRPr="003E43EA">
          <w:rPr>
            <w:rStyle w:val="Hyperlink"/>
            <w:noProof/>
          </w:rPr>
          <w:t>Part 1 : Terms of the offer back</w:t>
        </w:r>
        <w:r>
          <w:rPr>
            <w:noProof/>
            <w:webHidden/>
          </w:rPr>
          <w:tab/>
        </w:r>
        <w:r>
          <w:rPr>
            <w:noProof/>
            <w:webHidden/>
          </w:rPr>
          <w:fldChar w:fldCharType="begin"/>
        </w:r>
        <w:r>
          <w:rPr>
            <w:noProof/>
            <w:webHidden/>
          </w:rPr>
          <w:instrText xml:space="preserve"> PAGEREF _Toc6300301 \h </w:instrText>
        </w:r>
        <w:r>
          <w:rPr>
            <w:noProof/>
            <w:webHidden/>
          </w:rPr>
        </w:r>
        <w:r>
          <w:rPr>
            <w:noProof/>
            <w:webHidden/>
          </w:rPr>
          <w:fldChar w:fldCharType="separate"/>
        </w:r>
        <w:r>
          <w:rPr>
            <w:noProof/>
            <w:webHidden/>
          </w:rPr>
          <w:t>72</w:t>
        </w:r>
        <w:r>
          <w:rPr>
            <w:noProof/>
            <w:webHidden/>
          </w:rPr>
          <w:fldChar w:fldCharType="end"/>
        </w:r>
      </w:hyperlink>
    </w:p>
    <w:p w:rsidR="000241E1" w:rsidRDefault="000241E1">
      <w:pPr>
        <w:pStyle w:val="TOC5"/>
        <w:rPr>
          <w:rFonts w:asciiTheme="minorHAnsi" w:eastAsiaTheme="minorEastAsia" w:hAnsiTheme="minorHAnsi" w:cstheme="minorBidi"/>
          <w:noProof/>
          <w:sz w:val="22"/>
          <w:szCs w:val="22"/>
        </w:rPr>
      </w:pPr>
      <w:hyperlink w:anchor="_Toc6300302" w:history="1">
        <w:r w:rsidRPr="003E43EA">
          <w:rPr>
            <w:rStyle w:val="Hyperlink"/>
            <w:noProof/>
          </w:rPr>
          <w:t>Part 2 : Form of Tenant’s Notice</w:t>
        </w:r>
        <w:r>
          <w:rPr>
            <w:noProof/>
            <w:webHidden/>
          </w:rPr>
          <w:tab/>
        </w:r>
        <w:r>
          <w:rPr>
            <w:noProof/>
            <w:webHidden/>
          </w:rPr>
          <w:fldChar w:fldCharType="begin"/>
        </w:r>
        <w:r>
          <w:rPr>
            <w:noProof/>
            <w:webHidden/>
          </w:rPr>
          <w:instrText xml:space="preserve"> PAGEREF _Toc6300302 \h </w:instrText>
        </w:r>
        <w:r>
          <w:rPr>
            <w:noProof/>
            <w:webHidden/>
          </w:rPr>
        </w:r>
        <w:r>
          <w:rPr>
            <w:noProof/>
            <w:webHidden/>
          </w:rPr>
          <w:fldChar w:fldCharType="separate"/>
        </w:r>
        <w:r>
          <w:rPr>
            <w:noProof/>
            <w:webHidden/>
          </w:rPr>
          <w:t>76</w:t>
        </w:r>
        <w:r>
          <w:rPr>
            <w:noProof/>
            <w:webHidden/>
          </w:rPr>
          <w:fldChar w:fldCharType="end"/>
        </w:r>
      </w:hyperlink>
    </w:p>
    <w:p w:rsidR="00DA4265" w:rsidRDefault="000241E1">
      <w:pPr>
        <w:pStyle w:val="SHNormal"/>
      </w:pPr>
      <w:r>
        <w:fldChar w:fldCharType="end"/>
      </w:r>
    </w:p>
    <w:p w:rsidR="00DA4265" w:rsidRDefault="00DA4265">
      <w:pPr>
        <w:pStyle w:val="SHNormal"/>
      </w:pPr>
    </w:p>
    <w:p w:rsidR="00DA4265" w:rsidRDefault="00DA4265">
      <w:pPr>
        <w:pStyle w:val="SHNormal"/>
        <w:sectPr w:rsidR="00DA4265">
          <w:footerReference w:type="default" r:id="rId21"/>
          <w:pgSz w:w="11907" w:h="16839" w:code="9"/>
          <w:pgMar w:top="1417" w:right="1417" w:bottom="1417" w:left="1417" w:header="709" w:footer="709" w:gutter="0"/>
          <w:cols w:space="708"/>
          <w:docGrid w:linePitch="360"/>
        </w:sectPr>
      </w:pPr>
    </w:p>
    <w:p w:rsidR="00DA4265" w:rsidRDefault="000241E1">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DA4265">
        <w:tc>
          <w:tcPr>
            <w:tcW w:w="4785" w:type="dxa"/>
          </w:tcPr>
          <w:p w:rsidR="00DA4265" w:rsidRDefault="000241E1">
            <w:pPr>
              <w:pStyle w:val="SHNormal"/>
            </w:pPr>
            <w:r>
              <w:rPr>
                <w:b/>
                <w:bCs/>
              </w:rPr>
              <w:t>LR1.</w:t>
            </w:r>
            <w:r>
              <w:t> </w:t>
            </w:r>
            <w:r>
              <w:rPr>
                <w:b/>
                <w:bCs/>
              </w:rPr>
              <w:t>Date of lease</w:t>
            </w:r>
          </w:p>
        </w:tc>
        <w:tc>
          <w:tcPr>
            <w:tcW w:w="4786" w:type="dxa"/>
          </w:tcPr>
          <w:p w:rsidR="00DA4265" w:rsidRDefault="00DA4265">
            <w:pPr>
              <w:pStyle w:val="SHNormal"/>
            </w:pPr>
          </w:p>
        </w:tc>
      </w:tr>
      <w:tr w:rsidR="00DA4265">
        <w:tc>
          <w:tcPr>
            <w:tcW w:w="4785" w:type="dxa"/>
          </w:tcPr>
          <w:p w:rsidR="00DA4265" w:rsidRDefault="000241E1">
            <w:pPr>
              <w:pStyle w:val="SHNormal"/>
            </w:pPr>
            <w:r>
              <w:rPr>
                <w:b/>
                <w:bCs/>
              </w:rPr>
              <w:t>LR2. Title number(s)</w:t>
            </w:r>
          </w:p>
        </w:tc>
        <w:tc>
          <w:tcPr>
            <w:tcW w:w="4786" w:type="dxa"/>
          </w:tcPr>
          <w:p w:rsidR="00DA4265" w:rsidRDefault="00DA4265">
            <w:pPr>
              <w:pStyle w:val="SHNormal"/>
            </w:pPr>
          </w:p>
        </w:tc>
      </w:tr>
      <w:tr w:rsidR="00DA4265">
        <w:tc>
          <w:tcPr>
            <w:tcW w:w="4785" w:type="dxa"/>
          </w:tcPr>
          <w:p w:rsidR="00DA4265" w:rsidRDefault="000241E1">
            <w:pPr>
              <w:pStyle w:val="SHNormal"/>
            </w:pPr>
            <w:r>
              <w:rPr>
                <w:b/>
                <w:bCs/>
              </w:rPr>
              <w:t>LR2.1 Landlord’s title number(s)</w:t>
            </w:r>
          </w:p>
        </w:tc>
        <w:tc>
          <w:tcPr>
            <w:tcW w:w="4786" w:type="dxa"/>
          </w:tcPr>
          <w:p w:rsidR="00DA4265" w:rsidRDefault="000241E1">
            <w:pPr>
              <w:pStyle w:val="SHNormal"/>
            </w:pPr>
            <w:r>
              <w:t>[TITLE NUMBER].</w:t>
            </w:r>
          </w:p>
        </w:tc>
      </w:tr>
      <w:tr w:rsidR="00DA4265">
        <w:tc>
          <w:tcPr>
            <w:tcW w:w="4785" w:type="dxa"/>
          </w:tcPr>
          <w:p w:rsidR="00DA4265" w:rsidRDefault="000241E1">
            <w:pPr>
              <w:pStyle w:val="SHNormal"/>
            </w:pPr>
            <w:r>
              <w:rPr>
                <w:b/>
                <w:bCs/>
              </w:rPr>
              <w:t>LR2.2 Other title numbers</w:t>
            </w:r>
          </w:p>
        </w:tc>
        <w:tc>
          <w:tcPr>
            <w:tcW w:w="4786" w:type="dxa"/>
          </w:tcPr>
          <w:p w:rsidR="00DA4265" w:rsidRDefault="000241E1">
            <w:pPr>
              <w:pStyle w:val="SHNormal"/>
            </w:pPr>
            <w:r>
              <w:t>[None.][TITLE NUMBER.]</w:t>
            </w:r>
          </w:p>
        </w:tc>
      </w:tr>
      <w:tr w:rsidR="00DA4265">
        <w:tc>
          <w:tcPr>
            <w:tcW w:w="4785" w:type="dxa"/>
          </w:tcPr>
          <w:p w:rsidR="00DA4265" w:rsidRDefault="000241E1">
            <w:pPr>
              <w:pStyle w:val="SHNormal"/>
            </w:pPr>
            <w:r>
              <w:rPr>
                <w:b/>
                <w:bCs/>
              </w:rPr>
              <w:t>LR3. Parties to this lease</w:t>
            </w:r>
          </w:p>
        </w:tc>
        <w:tc>
          <w:tcPr>
            <w:tcW w:w="4786" w:type="dxa"/>
          </w:tcPr>
          <w:p w:rsidR="00DA4265" w:rsidRDefault="00DA4265">
            <w:pPr>
              <w:pStyle w:val="SHNormal"/>
            </w:pPr>
          </w:p>
        </w:tc>
      </w:tr>
      <w:tr w:rsidR="00DA4265">
        <w:tc>
          <w:tcPr>
            <w:tcW w:w="4785" w:type="dxa"/>
          </w:tcPr>
          <w:p w:rsidR="00DA4265" w:rsidRDefault="000241E1">
            <w:pPr>
              <w:pStyle w:val="SHNormal"/>
            </w:pPr>
            <w:r>
              <w:rPr>
                <w:b/>
                <w:bCs/>
              </w:rPr>
              <w:t>Landlord</w:t>
            </w:r>
          </w:p>
        </w:tc>
        <w:tc>
          <w:tcPr>
            <w:tcW w:w="4786" w:type="dxa"/>
          </w:tcPr>
          <w:p w:rsidR="00DA4265" w:rsidRDefault="000241E1">
            <w:pPr>
              <w:pStyle w:val="SHNormal"/>
            </w:pPr>
            <w:r>
              <w:t>[LANDLORD] (incorporated and registered in [England and Wales] [the United Kingdom] [COUNTRY]</w:t>
            </w:r>
            <w:r>
              <w:t xml:space="preserve"> under company registration number [COMPANY NUMBER]), the registered office of which is at [ADDRESS].</w:t>
            </w:r>
          </w:p>
        </w:tc>
      </w:tr>
      <w:tr w:rsidR="00DA4265">
        <w:tc>
          <w:tcPr>
            <w:tcW w:w="4785" w:type="dxa"/>
          </w:tcPr>
          <w:p w:rsidR="00DA4265" w:rsidRDefault="000241E1">
            <w:pPr>
              <w:pStyle w:val="SHNormal"/>
            </w:pPr>
            <w:r>
              <w:rPr>
                <w:b/>
                <w:bCs/>
              </w:rPr>
              <w:t>Tenant</w:t>
            </w:r>
          </w:p>
        </w:tc>
        <w:tc>
          <w:tcPr>
            <w:tcW w:w="4786" w:type="dxa"/>
          </w:tcPr>
          <w:p w:rsidR="00DA4265" w:rsidRDefault="000241E1">
            <w:pPr>
              <w:pStyle w:val="SHNormal"/>
            </w:pPr>
            <w:r>
              <w:t>[TENANT] (incorporated and registered in [England and Wales] [the United Kingdom] [COUNTRY] under company registration number [COMPANY NUMBER]), t</w:t>
            </w:r>
            <w:r>
              <w:t>he registered office of which is at [ADDRESS].</w:t>
            </w:r>
          </w:p>
        </w:tc>
      </w:tr>
      <w:tr w:rsidR="00DA4265">
        <w:tc>
          <w:tcPr>
            <w:tcW w:w="4785" w:type="dxa"/>
          </w:tcPr>
          <w:p w:rsidR="00DA4265" w:rsidRDefault="000241E1">
            <w:pPr>
              <w:pStyle w:val="SHNormal"/>
            </w:pPr>
            <w:r>
              <w:t>[</w:t>
            </w:r>
            <w:r>
              <w:rPr>
                <w:b/>
                <w:bCs/>
              </w:rPr>
              <w:t>Guarantor</w:t>
            </w:r>
          </w:p>
        </w:tc>
        <w:tc>
          <w:tcPr>
            <w:tcW w:w="4786" w:type="dxa"/>
          </w:tcPr>
          <w:p w:rsidR="00DA4265" w:rsidRDefault="000241E1">
            <w:pPr>
              <w:pStyle w:val="SHNormal"/>
            </w:pPr>
            <w:r>
              <w:t>[GUARANTOR] (incorporated and registered in [England and Wales] [the United Kingdom] [COUNTRY] under company registration number [COMPANY NUMBER]), the registered office of which is at [ADDRESS].]</w:t>
            </w:r>
          </w:p>
        </w:tc>
      </w:tr>
      <w:tr w:rsidR="00DA4265">
        <w:tc>
          <w:tcPr>
            <w:tcW w:w="4785" w:type="dxa"/>
          </w:tcPr>
          <w:p w:rsidR="00DA4265" w:rsidRDefault="000241E1">
            <w:pPr>
              <w:pStyle w:val="SHNormal"/>
            </w:pPr>
            <w:r>
              <w:t>[[</w:t>
            </w:r>
            <w:r>
              <w:rPr>
                <w:b/>
                <w:bCs/>
              </w:rPr>
              <w:t>Description of party</w:t>
            </w:r>
            <w:r>
              <w:t>]</w:t>
            </w:r>
          </w:p>
        </w:tc>
        <w:tc>
          <w:tcPr>
            <w:tcW w:w="4786" w:type="dxa"/>
          </w:tcPr>
          <w:p w:rsidR="00DA4265" w:rsidRDefault="000241E1">
            <w:pPr>
              <w:pStyle w:val="SHNormal"/>
            </w:pPr>
            <w:r>
              <w:t>[NAME] (incorporated and registered in [England and Wales] [the United Kingdom] [COUNTRY] under company registration number [COMPANY NUMBER]), the registered office of which is at [ADDRESS].]</w:t>
            </w:r>
          </w:p>
        </w:tc>
      </w:tr>
      <w:tr w:rsidR="00DA4265">
        <w:tc>
          <w:tcPr>
            <w:tcW w:w="4785" w:type="dxa"/>
            <w:tcBorders>
              <w:bottom w:val="nil"/>
            </w:tcBorders>
          </w:tcPr>
          <w:p w:rsidR="00DA4265" w:rsidRDefault="000241E1">
            <w:pPr>
              <w:pStyle w:val="SHNormal"/>
            </w:pPr>
            <w:r>
              <w:rPr>
                <w:b/>
                <w:bCs/>
              </w:rPr>
              <w:t>LR4. Property</w:t>
            </w:r>
          </w:p>
        </w:tc>
        <w:tc>
          <w:tcPr>
            <w:tcW w:w="4786" w:type="dxa"/>
            <w:tcBorders>
              <w:bottom w:val="nil"/>
            </w:tcBorders>
          </w:tcPr>
          <w:p w:rsidR="00DA4265" w:rsidRDefault="000241E1">
            <w:pPr>
              <w:pStyle w:val="SHNormal"/>
            </w:pPr>
            <w:r>
              <w:rPr>
                <w:b/>
                <w:bCs/>
              </w:rPr>
              <w:t xml:space="preserve">In the case of a </w:t>
            </w:r>
            <w:r>
              <w:rPr>
                <w:b/>
                <w:bCs/>
              </w:rPr>
              <w:t>conflict between this clause and the remainder of this lease then, for the purposes of registration, this clause shall prevail.</w:t>
            </w:r>
          </w:p>
        </w:tc>
      </w:tr>
      <w:tr w:rsidR="00DA4265">
        <w:tc>
          <w:tcPr>
            <w:tcW w:w="4785" w:type="dxa"/>
            <w:tcBorders>
              <w:top w:val="nil"/>
              <w:bottom w:val="nil"/>
            </w:tcBorders>
          </w:tcPr>
          <w:p w:rsidR="00DA4265" w:rsidRDefault="00DA4265">
            <w:pPr>
              <w:pStyle w:val="SHNormal"/>
            </w:pPr>
          </w:p>
        </w:tc>
        <w:tc>
          <w:tcPr>
            <w:tcW w:w="4786" w:type="dxa"/>
            <w:tcBorders>
              <w:top w:val="nil"/>
              <w:bottom w:val="nil"/>
            </w:tcBorders>
          </w:tcPr>
          <w:p w:rsidR="00DA4265" w:rsidRDefault="000241E1">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DA4265">
        <w:tc>
          <w:tcPr>
            <w:tcW w:w="4785" w:type="dxa"/>
          </w:tcPr>
          <w:p w:rsidR="00DA4265" w:rsidRDefault="000241E1">
            <w:pPr>
              <w:pStyle w:val="SHNormal"/>
            </w:pPr>
            <w:r>
              <w:rPr>
                <w:b/>
                <w:bCs/>
              </w:rPr>
              <w:t>LR5. Prescribed statements etc.</w:t>
            </w:r>
          </w:p>
        </w:tc>
        <w:tc>
          <w:tcPr>
            <w:tcW w:w="4786" w:type="dxa"/>
          </w:tcPr>
          <w:p w:rsidR="00DA4265" w:rsidRDefault="000241E1">
            <w:pPr>
              <w:pStyle w:val="SHNormal"/>
            </w:pPr>
            <w:r>
              <w:t>None.</w:t>
            </w:r>
            <w:r>
              <w:rPr>
                <w:rStyle w:val="FootnoteReference"/>
              </w:rPr>
              <w:footnoteReference w:id="1"/>
            </w:r>
          </w:p>
        </w:tc>
      </w:tr>
      <w:tr w:rsidR="00DA4265">
        <w:tc>
          <w:tcPr>
            <w:tcW w:w="4785" w:type="dxa"/>
          </w:tcPr>
          <w:p w:rsidR="00DA4265" w:rsidRDefault="000241E1">
            <w:pPr>
              <w:pStyle w:val="SHNormal"/>
            </w:pPr>
            <w:r>
              <w:rPr>
                <w:b/>
                <w:bCs/>
              </w:rPr>
              <w:t>LR6. Term for which the Property is leased</w:t>
            </w:r>
          </w:p>
        </w:tc>
        <w:tc>
          <w:tcPr>
            <w:tcW w:w="4786" w:type="dxa"/>
          </w:tcPr>
          <w:p w:rsidR="00DA4265" w:rsidRDefault="000241E1">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DA4265">
        <w:tc>
          <w:tcPr>
            <w:tcW w:w="4785" w:type="dxa"/>
          </w:tcPr>
          <w:p w:rsidR="00DA4265" w:rsidRDefault="000241E1">
            <w:pPr>
              <w:pStyle w:val="SHNormal"/>
            </w:pPr>
            <w:r>
              <w:rPr>
                <w:b/>
                <w:bCs/>
              </w:rPr>
              <w:t>LR7. Premium</w:t>
            </w:r>
          </w:p>
        </w:tc>
        <w:tc>
          <w:tcPr>
            <w:tcW w:w="4786" w:type="dxa"/>
          </w:tcPr>
          <w:p w:rsidR="00DA4265" w:rsidRDefault="000241E1">
            <w:pPr>
              <w:pStyle w:val="SHNormal"/>
            </w:pPr>
            <w:r>
              <w:t>[None.] [£ [AMOUNT] plus VAT of [AMOUNT].]</w:t>
            </w:r>
          </w:p>
        </w:tc>
      </w:tr>
      <w:tr w:rsidR="00DA4265">
        <w:tc>
          <w:tcPr>
            <w:tcW w:w="4785" w:type="dxa"/>
          </w:tcPr>
          <w:p w:rsidR="00DA4265" w:rsidRDefault="000241E1">
            <w:pPr>
              <w:pStyle w:val="SHNormal"/>
            </w:pPr>
            <w:r>
              <w:rPr>
                <w:b/>
                <w:bCs/>
              </w:rPr>
              <w:t>LR8. Prohibitions or restrictions on disposing of this lease</w:t>
            </w:r>
            <w:bookmarkStart w:id="0" w:name="_GoBack"/>
            <w:bookmarkEnd w:id="0"/>
          </w:p>
        </w:tc>
        <w:tc>
          <w:tcPr>
            <w:tcW w:w="4786" w:type="dxa"/>
          </w:tcPr>
          <w:p w:rsidR="00DA4265" w:rsidRDefault="000241E1">
            <w:pPr>
              <w:pStyle w:val="SHNormal"/>
            </w:pPr>
            <w:r>
              <w:t>This Lease contains a provision that prohibits or restric</w:t>
            </w:r>
            <w:r>
              <w:t>ts dispositions.</w:t>
            </w:r>
          </w:p>
        </w:tc>
      </w:tr>
      <w:tr w:rsidR="00DA4265">
        <w:tc>
          <w:tcPr>
            <w:tcW w:w="4785" w:type="dxa"/>
          </w:tcPr>
          <w:p w:rsidR="00DA4265" w:rsidRDefault="000241E1">
            <w:pPr>
              <w:pStyle w:val="SHNormal"/>
            </w:pPr>
            <w:r>
              <w:rPr>
                <w:b/>
                <w:bCs/>
              </w:rPr>
              <w:t>LR9. Rights of acquisition etc.</w:t>
            </w:r>
          </w:p>
        </w:tc>
        <w:tc>
          <w:tcPr>
            <w:tcW w:w="4786" w:type="dxa"/>
          </w:tcPr>
          <w:p w:rsidR="00DA4265" w:rsidRDefault="00DA4265">
            <w:pPr>
              <w:pStyle w:val="SHNormal"/>
            </w:pPr>
          </w:p>
        </w:tc>
      </w:tr>
      <w:tr w:rsidR="00DA4265">
        <w:tc>
          <w:tcPr>
            <w:tcW w:w="4785" w:type="dxa"/>
          </w:tcPr>
          <w:p w:rsidR="00DA4265" w:rsidRDefault="000241E1">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DA4265" w:rsidRDefault="000241E1">
            <w:pPr>
              <w:pStyle w:val="SHNormal"/>
            </w:pPr>
            <w:r>
              <w:t>None.</w:t>
            </w:r>
            <w:r>
              <w:rPr>
                <w:rStyle w:val="FootnoteReference"/>
              </w:rPr>
              <w:footnoteReference w:id="2"/>
            </w:r>
          </w:p>
        </w:tc>
      </w:tr>
      <w:tr w:rsidR="00DA4265">
        <w:tc>
          <w:tcPr>
            <w:tcW w:w="4785" w:type="dxa"/>
          </w:tcPr>
          <w:p w:rsidR="00DA4265" w:rsidRDefault="000241E1">
            <w:pPr>
              <w:pStyle w:val="SHNormal"/>
            </w:pPr>
            <w:r>
              <w:rPr>
                <w:b/>
                <w:bCs/>
              </w:rPr>
              <w:t>LR9.2 Tenant’s covenant to (or offer to) s</w:t>
            </w:r>
            <w:r>
              <w:rPr>
                <w:b/>
                <w:bCs/>
              </w:rPr>
              <w:t>urrender this lease</w:t>
            </w:r>
          </w:p>
        </w:tc>
        <w:tc>
          <w:tcPr>
            <w:tcW w:w="4786" w:type="dxa"/>
          </w:tcPr>
          <w:p w:rsidR="00DA4265" w:rsidRDefault="000241E1">
            <w:pPr>
              <w:pStyle w:val="SHNormal"/>
            </w:pPr>
            <w:r>
              <w:t xml:space="preserve">The provisions in </w:t>
            </w:r>
            <w:r>
              <w:rPr>
                <w:b/>
              </w:rPr>
              <w:t>clause </w:t>
            </w:r>
            <w:r>
              <w:rPr>
                <w:b/>
              </w:rPr>
              <w:fldChar w:fldCharType="begin"/>
            </w:r>
            <w:r>
              <w:rPr>
                <w:b/>
              </w:rPr>
              <w:instrText xml:space="preserve"> REF _Ref384815884 \r \h  \*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Pr>
                <w:b/>
              </w:rPr>
              <w:t>Schedule 10</w:t>
            </w:r>
            <w:r>
              <w:rPr>
                <w:b/>
              </w:rPr>
              <w:fldChar w:fldCharType="end"/>
            </w:r>
          </w:p>
        </w:tc>
      </w:tr>
      <w:tr w:rsidR="00DA4265">
        <w:tc>
          <w:tcPr>
            <w:tcW w:w="4785" w:type="dxa"/>
          </w:tcPr>
          <w:p w:rsidR="00DA4265" w:rsidRDefault="000241E1">
            <w:pPr>
              <w:pStyle w:val="SHNormal"/>
            </w:pPr>
            <w:r>
              <w:rPr>
                <w:b/>
                <w:bCs/>
              </w:rPr>
              <w:t>LR9.3 Landlord’s contractual rights to acquire this lease</w:t>
            </w:r>
          </w:p>
        </w:tc>
        <w:tc>
          <w:tcPr>
            <w:tcW w:w="4786" w:type="dxa"/>
          </w:tcPr>
          <w:p w:rsidR="00DA4265" w:rsidRDefault="000241E1">
            <w:pPr>
              <w:pStyle w:val="SHNormal"/>
            </w:pPr>
            <w:r>
              <w:t>None.</w:t>
            </w:r>
          </w:p>
        </w:tc>
      </w:tr>
      <w:tr w:rsidR="00DA4265">
        <w:tc>
          <w:tcPr>
            <w:tcW w:w="4785" w:type="dxa"/>
          </w:tcPr>
          <w:p w:rsidR="00DA4265" w:rsidRDefault="000241E1">
            <w:pPr>
              <w:pStyle w:val="SHNormal"/>
            </w:pPr>
            <w:r>
              <w:rPr>
                <w:b/>
                <w:bCs/>
              </w:rPr>
              <w:t>LR10. Restrictive covenants given in this lease by the Landlord in respect of land other than the Property</w:t>
            </w:r>
          </w:p>
        </w:tc>
        <w:tc>
          <w:tcPr>
            <w:tcW w:w="4786" w:type="dxa"/>
          </w:tcPr>
          <w:p w:rsidR="00DA4265" w:rsidRDefault="000241E1">
            <w:pPr>
              <w:pStyle w:val="SHNormal"/>
            </w:pPr>
            <w:r>
              <w:t>[None.]</w:t>
            </w:r>
            <w:r>
              <w:rPr>
                <w:rStyle w:val="FootnoteReference"/>
              </w:rPr>
              <w:footnoteReference w:id="3"/>
            </w:r>
          </w:p>
        </w:tc>
      </w:tr>
      <w:tr w:rsidR="00DA4265">
        <w:tc>
          <w:tcPr>
            <w:tcW w:w="4785" w:type="dxa"/>
          </w:tcPr>
          <w:p w:rsidR="00DA4265" w:rsidRDefault="000241E1">
            <w:pPr>
              <w:pStyle w:val="SHNormal"/>
            </w:pPr>
            <w:r>
              <w:rPr>
                <w:b/>
                <w:bCs/>
              </w:rPr>
              <w:t>LR11. Easements</w:t>
            </w:r>
          </w:p>
        </w:tc>
        <w:tc>
          <w:tcPr>
            <w:tcW w:w="4786" w:type="dxa"/>
          </w:tcPr>
          <w:p w:rsidR="00DA4265" w:rsidRDefault="00DA4265">
            <w:pPr>
              <w:pStyle w:val="SHNormal"/>
            </w:pPr>
          </w:p>
        </w:tc>
      </w:tr>
      <w:tr w:rsidR="00DA4265">
        <w:tc>
          <w:tcPr>
            <w:tcW w:w="4785" w:type="dxa"/>
          </w:tcPr>
          <w:p w:rsidR="00DA4265" w:rsidRDefault="000241E1">
            <w:pPr>
              <w:pStyle w:val="SHNormal"/>
            </w:pPr>
            <w:r>
              <w:rPr>
                <w:b/>
                <w:bCs/>
              </w:rPr>
              <w:t xml:space="preserve">LR11.1 Easements granted </w:t>
            </w:r>
            <w:r>
              <w:rPr>
                <w:b/>
                <w:bCs/>
              </w:rPr>
              <w:t>by this lease for the benefit of the Property</w:t>
            </w:r>
          </w:p>
        </w:tc>
        <w:tc>
          <w:tcPr>
            <w:tcW w:w="4786" w:type="dxa"/>
          </w:tcPr>
          <w:p w:rsidR="00DA4265" w:rsidRDefault="000241E1">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DA4265">
        <w:tc>
          <w:tcPr>
            <w:tcW w:w="4785" w:type="dxa"/>
          </w:tcPr>
          <w:p w:rsidR="00DA4265" w:rsidRDefault="000241E1">
            <w:pPr>
              <w:pStyle w:val="SHNormal"/>
            </w:pPr>
            <w:r>
              <w:rPr>
                <w:b/>
                <w:bCs/>
              </w:rPr>
              <w:t>LR11.2 Easements granted or reserved by this lease over the Property for the benefit of other property</w:t>
            </w:r>
          </w:p>
        </w:tc>
        <w:tc>
          <w:tcPr>
            <w:tcW w:w="4786" w:type="dxa"/>
          </w:tcPr>
          <w:p w:rsidR="00DA4265" w:rsidRDefault="000241E1">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DA4265">
        <w:tc>
          <w:tcPr>
            <w:tcW w:w="4785" w:type="dxa"/>
          </w:tcPr>
          <w:p w:rsidR="00DA4265" w:rsidRDefault="000241E1">
            <w:pPr>
              <w:pStyle w:val="SHNormal"/>
            </w:pPr>
            <w:r>
              <w:rPr>
                <w:b/>
                <w:bCs/>
              </w:rPr>
              <w:t>LR12. Estate rentcharge burdening the Property</w:t>
            </w:r>
          </w:p>
        </w:tc>
        <w:tc>
          <w:tcPr>
            <w:tcW w:w="4786" w:type="dxa"/>
          </w:tcPr>
          <w:p w:rsidR="00DA4265" w:rsidRDefault="000241E1">
            <w:pPr>
              <w:pStyle w:val="SHNormal"/>
            </w:pPr>
            <w:r>
              <w:t>None.</w:t>
            </w:r>
          </w:p>
        </w:tc>
      </w:tr>
      <w:tr w:rsidR="00DA4265">
        <w:tc>
          <w:tcPr>
            <w:tcW w:w="4785" w:type="dxa"/>
            <w:tcBorders>
              <w:bottom w:val="nil"/>
            </w:tcBorders>
          </w:tcPr>
          <w:p w:rsidR="00DA4265" w:rsidRDefault="000241E1">
            <w:pPr>
              <w:pStyle w:val="SHNormal"/>
            </w:pPr>
            <w:r>
              <w:rPr>
                <w:b/>
                <w:bCs/>
              </w:rPr>
              <w:t>LR13. Application f</w:t>
            </w:r>
            <w:r>
              <w:rPr>
                <w:b/>
                <w:bCs/>
              </w:rPr>
              <w:t>or standard form of restriction</w:t>
            </w:r>
          </w:p>
        </w:tc>
        <w:tc>
          <w:tcPr>
            <w:tcW w:w="4786" w:type="dxa"/>
            <w:tcBorders>
              <w:bottom w:val="nil"/>
            </w:tcBorders>
          </w:tcPr>
          <w:p w:rsidR="00DA4265" w:rsidRDefault="000241E1">
            <w:pPr>
              <w:pStyle w:val="SHNormal"/>
            </w:pPr>
            <w:r>
              <w:t>[None.][The Parties to this Lease apply to enter the following standard form of restriction [against the title of the Property] or [against title number [NUMBER]].]</w:t>
            </w:r>
          </w:p>
        </w:tc>
      </w:tr>
      <w:tr w:rsidR="00DA4265">
        <w:tc>
          <w:tcPr>
            <w:tcW w:w="4785" w:type="dxa"/>
            <w:tcBorders>
              <w:top w:val="nil"/>
              <w:bottom w:val="nil"/>
            </w:tcBorders>
          </w:tcPr>
          <w:p w:rsidR="00DA4265" w:rsidRDefault="00DA4265">
            <w:pPr>
              <w:pStyle w:val="SHNormal"/>
            </w:pPr>
          </w:p>
        </w:tc>
        <w:tc>
          <w:tcPr>
            <w:tcW w:w="4786" w:type="dxa"/>
            <w:tcBorders>
              <w:top w:val="nil"/>
              <w:bottom w:val="nil"/>
            </w:tcBorders>
          </w:tcPr>
          <w:p w:rsidR="00DA4265" w:rsidRDefault="000241E1">
            <w:pPr>
              <w:pStyle w:val="SHNormal"/>
            </w:pPr>
            <w:r>
              <w:t>[</w:t>
            </w:r>
            <w:r>
              <w:rPr>
                <w:b/>
                <w:bCs/>
              </w:rPr>
              <w:t>NB 1: if a restriction is required to be entered against</w:t>
            </w:r>
            <w:r>
              <w:rPr>
                <w:b/>
                <w:bCs/>
              </w:rPr>
              <w:t xml:space="preserve"> a title number other than the Property, remember to put any relevant title number in LR2.2.</w:t>
            </w:r>
            <w:r>
              <w:t>]</w:t>
            </w:r>
          </w:p>
        </w:tc>
      </w:tr>
      <w:tr w:rsidR="00DA4265">
        <w:tc>
          <w:tcPr>
            <w:tcW w:w="4785" w:type="dxa"/>
            <w:tcBorders>
              <w:top w:val="nil"/>
              <w:bottom w:val="nil"/>
            </w:tcBorders>
          </w:tcPr>
          <w:p w:rsidR="00DA4265" w:rsidRDefault="00DA4265">
            <w:pPr>
              <w:pStyle w:val="SHNormal"/>
            </w:pPr>
          </w:p>
        </w:tc>
        <w:tc>
          <w:tcPr>
            <w:tcW w:w="4786" w:type="dxa"/>
            <w:tcBorders>
              <w:top w:val="nil"/>
              <w:bottom w:val="nil"/>
            </w:tcBorders>
          </w:tcPr>
          <w:p w:rsidR="00DA4265" w:rsidRDefault="000241E1">
            <w:pPr>
              <w:pStyle w:val="SHNormal"/>
            </w:pPr>
            <w:r>
              <w:t>[</w:t>
            </w:r>
            <w:r>
              <w:rPr>
                <w:b/>
                <w:bCs/>
              </w:rPr>
              <w:t>NB 2: this clause only deals with standard form restrictions.  If a non-standard restriction is required, do not refer to it in this clause and remember to mak</w:t>
            </w:r>
            <w:r>
              <w:rPr>
                <w:b/>
                <w:bCs/>
              </w:rPr>
              <w:t>e a separate application to register any such restriction in form RX1.</w:t>
            </w:r>
            <w:r>
              <w:t>]</w:t>
            </w:r>
          </w:p>
        </w:tc>
      </w:tr>
      <w:tr w:rsidR="00DA4265">
        <w:tc>
          <w:tcPr>
            <w:tcW w:w="4785" w:type="dxa"/>
            <w:tcBorders>
              <w:top w:val="nil"/>
              <w:bottom w:val="nil"/>
            </w:tcBorders>
          </w:tcPr>
          <w:p w:rsidR="00DA4265" w:rsidRDefault="00DA4265">
            <w:pPr>
              <w:pStyle w:val="SHNormal"/>
            </w:pPr>
          </w:p>
        </w:tc>
        <w:tc>
          <w:tcPr>
            <w:tcW w:w="4786" w:type="dxa"/>
            <w:tcBorders>
              <w:top w:val="nil"/>
              <w:bottom w:val="nil"/>
            </w:tcBorders>
          </w:tcPr>
          <w:p w:rsidR="00DA4265" w:rsidRDefault="000241E1">
            <w:pPr>
              <w:pStyle w:val="SHNormal"/>
            </w:pPr>
            <w:r>
              <w:rPr>
                <w:i/>
                <w:iCs/>
              </w:rPr>
              <w:t>LR NOTE: Set out the full text of the standard form of restriction and the title against which it is to be entered.  If you wish to apply for more than one standard form of restricti</w:t>
            </w:r>
            <w:r>
              <w:rPr>
                <w:i/>
                <w:iCs/>
              </w:rPr>
              <w:t>on use this clause to apply for each of them, tell us who is applying against which title and set out the full text of the restriction you are applying for.</w:t>
            </w:r>
          </w:p>
        </w:tc>
      </w:tr>
      <w:tr w:rsidR="00DA4265">
        <w:tc>
          <w:tcPr>
            <w:tcW w:w="4785" w:type="dxa"/>
            <w:tcBorders>
              <w:top w:val="nil"/>
            </w:tcBorders>
          </w:tcPr>
          <w:p w:rsidR="00DA4265" w:rsidRDefault="00DA4265">
            <w:pPr>
              <w:pStyle w:val="SHNormal"/>
            </w:pPr>
          </w:p>
        </w:tc>
        <w:tc>
          <w:tcPr>
            <w:tcW w:w="4786" w:type="dxa"/>
            <w:tcBorders>
              <w:top w:val="nil"/>
            </w:tcBorders>
          </w:tcPr>
          <w:p w:rsidR="00DA4265" w:rsidRDefault="000241E1">
            <w:pPr>
              <w:pStyle w:val="SHNormal"/>
            </w:pPr>
            <w:r>
              <w:rPr>
                <w:i/>
                <w:iCs/>
              </w:rPr>
              <w:t>Standard forms of restriction are set out in Schedule 4 to the Land Registration Rules 2003.</w:t>
            </w:r>
          </w:p>
        </w:tc>
      </w:tr>
      <w:tr w:rsidR="00DA4265">
        <w:tc>
          <w:tcPr>
            <w:tcW w:w="4785" w:type="dxa"/>
            <w:tcBorders>
              <w:bottom w:val="nil"/>
            </w:tcBorders>
          </w:tcPr>
          <w:p w:rsidR="00DA4265" w:rsidRDefault="000241E1">
            <w:pPr>
              <w:pStyle w:val="SHNormal"/>
            </w:pPr>
            <w:r>
              <w:rPr>
                <w:b/>
                <w:bCs/>
              </w:rPr>
              <w:t>LR14. Declaration of trust where there is more than one person comprising the Tenant</w:t>
            </w:r>
          </w:p>
        </w:tc>
        <w:tc>
          <w:tcPr>
            <w:tcW w:w="4786" w:type="dxa"/>
            <w:tcBorders>
              <w:bottom w:val="nil"/>
            </w:tcBorders>
          </w:tcPr>
          <w:p w:rsidR="00DA4265" w:rsidRDefault="000241E1">
            <w:pPr>
              <w:pStyle w:val="SHNormal"/>
            </w:pPr>
            <w:r>
              <w:t>The Tenant is more than one person.  They are to hold the Property on trust for themselves as joint tenants.</w:t>
            </w:r>
          </w:p>
        </w:tc>
      </w:tr>
      <w:tr w:rsidR="00DA4265">
        <w:tc>
          <w:tcPr>
            <w:tcW w:w="4785" w:type="dxa"/>
            <w:tcBorders>
              <w:top w:val="nil"/>
              <w:bottom w:val="nil"/>
            </w:tcBorders>
          </w:tcPr>
          <w:p w:rsidR="00DA4265" w:rsidRDefault="00DA4265">
            <w:pPr>
              <w:pStyle w:val="SHNormal"/>
            </w:pPr>
          </w:p>
        </w:tc>
        <w:tc>
          <w:tcPr>
            <w:tcW w:w="4786" w:type="dxa"/>
            <w:tcBorders>
              <w:top w:val="nil"/>
              <w:bottom w:val="nil"/>
            </w:tcBorders>
          </w:tcPr>
          <w:p w:rsidR="00DA4265" w:rsidRDefault="000241E1">
            <w:pPr>
              <w:pStyle w:val="SHNormal"/>
            </w:pPr>
            <w:r>
              <w:t>OR</w:t>
            </w:r>
          </w:p>
          <w:p w:rsidR="00DA4265" w:rsidRDefault="000241E1">
            <w:pPr>
              <w:pStyle w:val="SHNormal"/>
            </w:pPr>
            <w:r>
              <w:t>The Tenant is more than one person.  They are to hold the</w:t>
            </w:r>
            <w:r>
              <w:t xml:space="preserve"> Property on trust for themselves as tenants in common in equal shares.</w:t>
            </w:r>
          </w:p>
        </w:tc>
      </w:tr>
      <w:tr w:rsidR="00DA4265">
        <w:tc>
          <w:tcPr>
            <w:tcW w:w="4785" w:type="dxa"/>
            <w:tcBorders>
              <w:top w:val="nil"/>
            </w:tcBorders>
          </w:tcPr>
          <w:p w:rsidR="00DA4265" w:rsidRDefault="00DA4265">
            <w:pPr>
              <w:pStyle w:val="SHNormal"/>
            </w:pPr>
          </w:p>
        </w:tc>
        <w:tc>
          <w:tcPr>
            <w:tcW w:w="4786" w:type="dxa"/>
            <w:tcBorders>
              <w:top w:val="nil"/>
            </w:tcBorders>
          </w:tcPr>
          <w:p w:rsidR="00DA4265" w:rsidRDefault="000241E1">
            <w:pPr>
              <w:pStyle w:val="SHNormal"/>
            </w:pPr>
            <w:r>
              <w:t>OR</w:t>
            </w:r>
          </w:p>
          <w:p w:rsidR="00DA4265" w:rsidRDefault="000241E1">
            <w:pPr>
              <w:pStyle w:val="SHNormal"/>
            </w:pPr>
            <w:r>
              <w:t>The Tenant is more than one person.  They are to hold the Property on trust [</w:t>
            </w:r>
            <w:r>
              <w:rPr>
                <w:i/>
                <w:iCs/>
              </w:rPr>
              <w:t>complete as necessary</w:t>
            </w:r>
            <w:r>
              <w:t>].</w:t>
            </w:r>
          </w:p>
          <w:p w:rsidR="00DA4265" w:rsidRDefault="000241E1">
            <w:pPr>
              <w:pStyle w:val="SHNormal"/>
              <w:rPr>
                <w:b/>
                <w:bCs/>
                <w:i/>
                <w:iCs/>
              </w:rPr>
            </w:pPr>
            <w:r>
              <w:rPr>
                <w:b/>
                <w:bCs/>
                <w:i/>
                <w:iCs/>
              </w:rPr>
              <w:t>If the Tenant is one person, omit or delete all the alternative statements.</w:t>
            </w:r>
          </w:p>
          <w:p w:rsidR="00DA4265" w:rsidRDefault="000241E1">
            <w:pPr>
              <w:pStyle w:val="SHNormal"/>
            </w:pPr>
            <w:r>
              <w:rPr>
                <w:b/>
                <w:bCs/>
                <w:i/>
                <w:iCs/>
              </w:rPr>
              <w:t>If</w:t>
            </w:r>
            <w:r>
              <w:rPr>
                <w:b/>
                <w:bCs/>
                <w:i/>
                <w:iCs/>
              </w:rPr>
              <w:t xml:space="preserve"> the Tenant is more than one person, the Tenant will need to complete this clause by omitting or deleting all inapplicable alternative statements</w:t>
            </w:r>
          </w:p>
        </w:tc>
      </w:tr>
    </w:tbl>
    <w:p w:rsidR="00DA4265" w:rsidRDefault="00DA4265">
      <w:pPr>
        <w:pStyle w:val="SHNormal"/>
        <w:sectPr w:rsidR="00DA4265">
          <w:footerReference w:type="default" r:id="rId22"/>
          <w:footerReference w:type="first" r:id="rId23"/>
          <w:pgSz w:w="11907" w:h="16839" w:code="9"/>
          <w:pgMar w:top="1417" w:right="1417" w:bottom="1417" w:left="1417" w:header="709" w:footer="709" w:gutter="0"/>
          <w:pgNumType w:start="1"/>
          <w:cols w:space="708"/>
          <w:docGrid w:linePitch="360"/>
        </w:sectPr>
      </w:pPr>
    </w:p>
    <w:p w:rsidR="00DA4265" w:rsidRDefault="000241E1">
      <w:pPr>
        <w:pStyle w:val="SHNormal"/>
        <w:rPr>
          <w:b/>
          <w:bCs/>
        </w:rPr>
      </w:pPr>
      <w:r>
        <w:rPr>
          <w:b/>
          <w:bCs/>
        </w:rPr>
        <w:lastRenderedPageBreak/>
        <w:t>LEASE</w:t>
      </w:r>
    </w:p>
    <w:p w:rsidR="00DA4265" w:rsidRDefault="000241E1">
      <w:pPr>
        <w:pStyle w:val="SHNormal"/>
        <w:rPr>
          <w:b/>
          <w:bCs/>
        </w:rPr>
      </w:pPr>
      <w:r>
        <w:rPr>
          <w:b/>
          <w:bCs/>
        </w:rPr>
        <w:t>PARTIES</w:t>
      </w:r>
    </w:p>
    <w:p w:rsidR="00DA4265" w:rsidRDefault="000241E1">
      <w:pPr>
        <w:pStyle w:val="SHNormal"/>
        <w:ind w:left="850" w:hanging="850"/>
      </w:pPr>
      <w:r>
        <w:t>(1)</w:t>
      </w:r>
      <w:r>
        <w:tab/>
      </w:r>
      <w:r>
        <w:t>the Landlord named in clause LR3 and any other person who becomes the immediate landlord of the Tenant (the “</w:t>
      </w:r>
      <w:r>
        <w:rPr>
          <w:b/>
          <w:bCs/>
        </w:rPr>
        <w:t>Landlord</w:t>
      </w:r>
      <w:r>
        <w:t>”); [and]</w:t>
      </w:r>
    </w:p>
    <w:p w:rsidR="00DA4265" w:rsidRDefault="000241E1">
      <w:pPr>
        <w:pStyle w:val="SHNormal"/>
        <w:ind w:left="850" w:hanging="850"/>
      </w:pPr>
      <w:r>
        <w:t>(2)</w:t>
      </w:r>
      <w:r>
        <w:tab/>
        <w:t>the Tenant named in clause LR3 and its successors in title (the “</w:t>
      </w:r>
      <w:r>
        <w:rPr>
          <w:b/>
          <w:bCs/>
        </w:rPr>
        <w:t>Tenant</w:t>
      </w:r>
      <w:r>
        <w:t>”)[; and]</w:t>
      </w:r>
    </w:p>
    <w:p w:rsidR="00DA4265" w:rsidRDefault="000241E1">
      <w:pPr>
        <w:pStyle w:val="SHNormal"/>
        <w:ind w:left="850" w:hanging="850"/>
      </w:pPr>
      <w:r>
        <w:t>(3)</w:t>
      </w:r>
      <w:r>
        <w:tab/>
        <w:t xml:space="preserve">[the Guarantor named in clause LR3 (the </w:t>
      </w:r>
      <w:r>
        <w:t>“</w:t>
      </w:r>
      <w:r>
        <w:rPr>
          <w:b/>
          <w:bCs/>
        </w:rPr>
        <w:t>Guarantor</w:t>
      </w:r>
      <w:r>
        <w:t>”)].</w:t>
      </w:r>
    </w:p>
    <w:p w:rsidR="00DA4265" w:rsidRDefault="000241E1">
      <w:pPr>
        <w:pStyle w:val="SHNormal"/>
      </w:pPr>
      <w:r>
        <w:rPr>
          <w:b/>
          <w:bCs/>
        </w:rPr>
        <w:t>IT IS AGREED AS FOLLOWS:</w:t>
      </w:r>
    </w:p>
    <w:p w:rsidR="00DA4265" w:rsidRDefault="000241E1">
      <w:pPr>
        <w:pStyle w:val="SHHeading1"/>
      </w:pPr>
      <w:bookmarkStart w:id="1" w:name="_Ref322089825"/>
      <w:bookmarkStart w:id="2" w:name="_Toc536773063"/>
      <w:bookmarkStart w:id="3" w:name="_Toc6300213"/>
      <w:r>
        <w:t>DEFINITIONS</w:t>
      </w:r>
      <w:bookmarkEnd w:id="1"/>
      <w:bookmarkEnd w:id="2"/>
      <w:bookmarkEnd w:id="3"/>
    </w:p>
    <w:p w:rsidR="00DA4265" w:rsidRDefault="000241E1">
      <w:pPr>
        <w:pStyle w:val="SHParagraph1"/>
      </w:pPr>
      <w:r>
        <w:t>This Lease uses the following definitions:</w:t>
      </w:r>
    </w:p>
    <w:p w:rsidR="00DA4265" w:rsidRDefault="000241E1">
      <w:pPr>
        <w:pStyle w:val="SHNormal"/>
        <w:keepNext/>
        <w:rPr>
          <w:b/>
        </w:rPr>
      </w:pPr>
      <w:r>
        <w:rPr>
          <w:b/>
        </w:rPr>
        <w:t>“1925 Act”</w:t>
      </w:r>
    </w:p>
    <w:p w:rsidR="00DA4265" w:rsidRDefault="000241E1">
      <w:pPr>
        <w:pStyle w:val="SHParagraph1"/>
      </w:pPr>
      <w:r>
        <w:t>Law of Property Act 1925;</w:t>
      </w:r>
    </w:p>
    <w:p w:rsidR="00DA4265" w:rsidRDefault="000241E1">
      <w:pPr>
        <w:pStyle w:val="SHNormal"/>
        <w:keepNext/>
        <w:rPr>
          <w:b/>
        </w:rPr>
      </w:pPr>
      <w:r>
        <w:rPr>
          <w:b/>
        </w:rPr>
        <w:t>“1954 Act”</w:t>
      </w:r>
    </w:p>
    <w:p w:rsidR="00DA4265" w:rsidRDefault="000241E1">
      <w:pPr>
        <w:pStyle w:val="SHParagraph1"/>
      </w:pPr>
      <w:r>
        <w:t>Landlord and Tenant Act 1954;</w:t>
      </w:r>
    </w:p>
    <w:p w:rsidR="00DA4265" w:rsidRDefault="000241E1">
      <w:pPr>
        <w:pStyle w:val="SHNormal"/>
        <w:keepNext/>
        <w:rPr>
          <w:b/>
        </w:rPr>
      </w:pPr>
      <w:r>
        <w:rPr>
          <w:b/>
        </w:rPr>
        <w:t>“1986 Act”</w:t>
      </w:r>
    </w:p>
    <w:p w:rsidR="00DA4265" w:rsidRDefault="000241E1">
      <w:pPr>
        <w:pStyle w:val="SHParagraph1"/>
      </w:pPr>
      <w:r>
        <w:t>Insolvency Act 1986;</w:t>
      </w:r>
    </w:p>
    <w:p w:rsidR="00DA4265" w:rsidRDefault="000241E1">
      <w:pPr>
        <w:pStyle w:val="SHNormal"/>
        <w:keepNext/>
        <w:rPr>
          <w:b/>
        </w:rPr>
      </w:pPr>
      <w:r>
        <w:t>[</w:t>
      </w:r>
      <w:r>
        <w:rPr>
          <w:b/>
        </w:rPr>
        <w:t>“1994 Act”</w:t>
      </w:r>
    </w:p>
    <w:p w:rsidR="00DA4265" w:rsidRDefault="000241E1">
      <w:pPr>
        <w:pStyle w:val="SHParagraph1"/>
      </w:pPr>
      <w:r>
        <w:t>Law of Property (Miscellaneous Provisio</w:t>
      </w:r>
      <w:r>
        <w:t>ns) Act 1994;</w:t>
      </w:r>
      <w:r>
        <w:rPr>
          <w:rStyle w:val="FootnoteReference"/>
        </w:rPr>
        <w:footnoteReference w:id="4"/>
      </w:r>
      <w:r>
        <w:t>]</w:t>
      </w:r>
    </w:p>
    <w:p w:rsidR="00DA4265" w:rsidRDefault="000241E1">
      <w:pPr>
        <w:pStyle w:val="SHNormal"/>
        <w:keepNext/>
        <w:rPr>
          <w:b/>
        </w:rPr>
      </w:pPr>
      <w:r>
        <w:rPr>
          <w:b/>
        </w:rPr>
        <w:t>“Accounting Period”</w:t>
      </w:r>
    </w:p>
    <w:p w:rsidR="00DA4265" w:rsidRDefault="000241E1">
      <w:pPr>
        <w:pStyle w:val="SHParagraph1"/>
      </w:pPr>
      <w:r>
        <w:t>the annual period ending on [DATE] in each year or any other date as the Landlord may decide and notify to the Tenant;</w:t>
      </w:r>
    </w:p>
    <w:p w:rsidR="00DA4265" w:rsidRDefault="000241E1">
      <w:pPr>
        <w:pStyle w:val="SHNormal"/>
        <w:keepNext/>
        <w:rPr>
          <w:b/>
        </w:rPr>
      </w:pPr>
      <w:r>
        <w:rPr>
          <w:b/>
        </w:rPr>
        <w:t>“Act”</w:t>
      </w:r>
    </w:p>
    <w:p w:rsidR="00DA4265" w:rsidRDefault="000241E1">
      <w:pPr>
        <w:pStyle w:val="SHParagraph1"/>
      </w:pPr>
      <w:r>
        <w:t>any act of Parliament and any delegated law made under it;</w:t>
      </w:r>
    </w:p>
    <w:p w:rsidR="00DA4265" w:rsidRDefault="000241E1">
      <w:pPr>
        <w:pStyle w:val="SHNormal"/>
        <w:keepNext/>
        <w:rPr>
          <w:b/>
        </w:rPr>
      </w:pPr>
      <w:r>
        <w:rPr>
          <w:b/>
        </w:rPr>
        <w:t>“Additional Services”</w:t>
      </w:r>
    </w:p>
    <w:p w:rsidR="00DA4265" w:rsidRDefault="000241E1">
      <w:pPr>
        <w:pStyle w:val="SHParagraph1"/>
      </w:pPr>
      <w:r>
        <w:t>the services l</w:t>
      </w:r>
      <w:r>
        <w:t xml:space="preserve">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DA4265" w:rsidRDefault="000241E1">
      <w:pPr>
        <w:pStyle w:val="SHNormal"/>
        <w:keepNext/>
        <w:rPr>
          <w:b/>
        </w:rPr>
      </w:pPr>
      <w:r>
        <w:rPr>
          <w:b/>
        </w:rPr>
        <w:t>“AGA”</w:t>
      </w:r>
    </w:p>
    <w:p w:rsidR="00DA4265" w:rsidRDefault="000241E1">
      <w:pPr>
        <w:pStyle w:val="SHParagraph1"/>
      </w:pPr>
      <w:r>
        <w:t>an authorised guar</w:t>
      </w:r>
      <w:r>
        <w:t>antee agreement (as defined in section 16 of the Landlord and Tenant (Covenants) Act 1995);</w:t>
      </w:r>
    </w:p>
    <w:p w:rsidR="00DA4265" w:rsidRDefault="000241E1">
      <w:pPr>
        <w:pStyle w:val="SHNormal"/>
        <w:keepNext/>
      </w:pPr>
      <w:r>
        <w:rPr>
          <w:b/>
        </w:rPr>
        <w:t>“Ancillary Rent Commencement Date”</w:t>
      </w:r>
      <w:r>
        <w:rPr>
          <w:rStyle w:val="FootnoteReference"/>
        </w:rPr>
        <w:footnoteReference w:id="5"/>
      </w:r>
    </w:p>
    <w:p w:rsidR="00DA4265" w:rsidRDefault="000241E1">
      <w:pPr>
        <w:pStyle w:val="SHParagraph1"/>
      </w:pPr>
      <w:r>
        <w:t>[the date of this Lease;][the Term Start Date;][the Term Start Date or, if later, the earlier of the date on which the Tenant to</w:t>
      </w:r>
      <w:r>
        <w:t>ok occupation of the Premises and the date of this Lease;][DATE OR DESCRIPTION];</w:t>
      </w:r>
    </w:p>
    <w:p w:rsidR="00DA4265" w:rsidRDefault="000241E1">
      <w:pPr>
        <w:pStyle w:val="SHNormal"/>
        <w:keepNext/>
      </w:pPr>
      <w:r>
        <w:rPr>
          <w:b/>
        </w:rPr>
        <w:lastRenderedPageBreak/>
        <w:t>“Base Rent”</w:t>
      </w:r>
    </w:p>
    <w:p w:rsidR="00DA4265" w:rsidRDefault="000241E1">
      <w:pPr>
        <w:pStyle w:val="SHParagraph1"/>
      </w:pPr>
      <w:r>
        <w:t xml:space="preserve">the amount that is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w:t>
      </w:r>
    </w:p>
    <w:p w:rsidR="00DA4265" w:rsidRDefault="000241E1">
      <w:pPr>
        <w:pStyle w:val="SHNormal"/>
        <w:keepNext/>
      </w:pPr>
      <w:r>
        <w:t>[</w:t>
      </w:r>
      <w:r>
        <w:rPr>
          <w:b/>
        </w:rPr>
        <w:t xml:space="preserve">“Break </w:t>
      </w:r>
      <w:r>
        <w:rPr>
          <w:b/>
        </w:rPr>
        <w:t>Date”</w:t>
      </w:r>
    </w:p>
    <w:p w:rsidR="00DA4265" w:rsidRDefault="000241E1">
      <w:pPr>
        <w:pStyle w:val="SHParagraph1"/>
      </w:pPr>
      <w:r>
        <w:t>[DATE OR DATES]</w:t>
      </w:r>
      <w:r>
        <w:rPr>
          <w:rStyle w:val="FootnoteReference"/>
        </w:rPr>
        <w:footnoteReference w:id="6"/>
      </w:r>
      <w:r>
        <w:t xml:space="preserve"> [or any date falling after that date] [or the day before any Rent Day after that date] [or any [fifth] anniversary of that date] [as specified in the Tenant’s notice given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7"/>
      </w:r>
      <w:r>
        <w:t>]</w:t>
      </w:r>
    </w:p>
    <w:p w:rsidR="00DA4265" w:rsidRDefault="000241E1">
      <w:pPr>
        <w:pStyle w:val="SHNormal"/>
        <w:keepNext/>
        <w:rPr>
          <w:b/>
        </w:rPr>
      </w:pPr>
      <w:r>
        <w:rPr>
          <w:b/>
        </w:rPr>
        <w:t>“Business Day”</w:t>
      </w:r>
    </w:p>
    <w:p w:rsidR="00DA4265" w:rsidRDefault="000241E1">
      <w:pPr>
        <w:pStyle w:val="SHParagraph1"/>
      </w:pPr>
      <w:r>
        <w:t>any day other than a Saturday, Sunday or a bank or public holiday in England and Wales;</w:t>
      </w:r>
    </w:p>
    <w:p w:rsidR="00DA4265" w:rsidRDefault="000241E1">
      <w:pPr>
        <w:pStyle w:val="SHNormal"/>
        <w:keepNext/>
      </w:pPr>
      <w:r>
        <w:rPr>
          <w:b/>
        </w:rPr>
        <w:t>“Car Park”</w:t>
      </w:r>
    </w:p>
    <w:p w:rsidR="00DA4265" w:rsidRDefault="000241E1">
      <w:pPr>
        <w:pStyle w:val="SHParagraph1"/>
      </w:pPr>
      <w:r>
        <w:t>any car park or car parks forming part of the Estate</w:t>
      </w:r>
      <w:r>
        <w:t xml:space="preserve"> at any time during the Term;</w:t>
      </w:r>
    </w:p>
    <w:p w:rsidR="00DA4265" w:rsidRDefault="000241E1">
      <w:pPr>
        <w:pStyle w:val="SHNormal"/>
        <w:keepNext/>
      </w:pPr>
      <w:r>
        <w:rPr>
          <w:b/>
        </w:rPr>
        <w:t>“Common Parts”</w:t>
      </w:r>
    </w:p>
    <w:p w:rsidR="00DA4265" w:rsidRDefault="000241E1">
      <w:pPr>
        <w:pStyle w:val="SHParagraph1"/>
      </w:pPr>
      <w:r>
        <w:t>any part of, or anything in, the Estate ([including/excluding]</w:t>
      </w:r>
      <w:r>
        <w:rPr>
          <w:rStyle w:val="FootnoteReference"/>
        </w:rPr>
        <w:footnoteReference w:id="8"/>
      </w:r>
      <w:r>
        <w:t xml:space="preserve"> any Car Park) that does not form part of a Lettable Unit and that is, in accordance with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 used or available for use by:</w:t>
      </w:r>
    </w:p>
    <w:p w:rsidR="00DA4265" w:rsidRDefault="000241E1">
      <w:pPr>
        <w:pStyle w:val="SHDefinitiona"/>
        <w:numPr>
          <w:ilvl w:val="0"/>
          <w:numId w:val="19"/>
        </w:numPr>
      </w:pPr>
      <w:r>
        <w:t>the tenants of the Estate;</w:t>
      </w:r>
    </w:p>
    <w:p w:rsidR="00DA4265" w:rsidRDefault="000241E1">
      <w:pPr>
        <w:pStyle w:val="SHDefinitiona"/>
      </w:pPr>
      <w:r>
        <w:t>the Landlord in connection with the provision of the Services; or</w:t>
      </w:r>
    </w:p>
    <w:p w:rsidR="00DA4265" w:rsidRDefault="000241E1">
      <w:pPr>
        <w:pStyle w:val="SHDefinitiona"/>
      </w:pPr>
      <w:r>
        <w:t>customers of or visitors to the Estate;</w:t>
      </w:r>
    </w:p>
    <w:p w:rsidR="00DA4265" w:rsidRDefault="000241E1">
      <w:pPr>
        <w:pStyle w:val="SHNormal"/>
        <w:keepNext/>
        <w:rPr>
          <w:b/>
        </w:rPr>
      </w:pPr>
      <w:r>
        <w:rPr>
          <w:b/>
        </w:rPr>
        <w:t>“company”</w:t>
      </w:r>
    </w:p>
    <w:p w:rsidR="00DA4265" w:rsidRDefault="000241E1">
      <w:pPr>
        <w:pStyle w:val="SHParagraph1"/>
      </w:pPr>
      <w:r>
        <w:t>includes:</w:t>
      </w:r>
    </w:p>
    <w:p w:rsidR="00DA4265" w:rsidRDefault="000241E1">
      <w:pPr>
        <w:pStyle w:val="SHDefinitiona"/>
        <w:numPr>
          <w:ilvl w:val="0"/>
          <w:numId w:val="20"/>
        </w:numPr>
      </w:pPr>
      <w:r>
        <w:t>any UK re</w:t>
      </w:r>
      <w:r>
        <w:t>gistered company (as defined in section 1158 of the Companies Act 2006);</w:t>
      </w:r>
    </w:p>
    <w:p w:rsidR="00DA4265" w:rsidRDefault="000241E1">
      <w:pPr>
        <w:pStyle w:val="SHDefinitiona"/>
      </w:pPr>
      <w:r>
        <w:t>to the extent applicable, any overseas company as defined in section 1044 of the Companies Act 2006;</w:t>
      </w:r>
    </w:p>
    <w:p w:rsidR="00DA4265" w:rsidRDefault="000241E1">
      <w:pPr>
        <w:pStyle w:val="SHDefinitiona"/>
      </w:pPr>
      <w:r>
        <w:t>any unregistered company (to include any association); and</w:t>
      </w:r>
    </w:p>
    <w:p w:rsidR="00DA4265" w:rsidRDefault="000241E1">
      <w:pPr>
        <w:pStyle w:val="SHDefinitiona"/>
      </w:pPr>
      <w:r>
        <w:t>any “company or legal p</w:t>
      </w:r>
      <w:r>
        <w:t>erson” in relation to which insolvency proceedings may be opened pursuant to Article 3 of the EC Regulation on Insolvency Proceedings 2000;</w:t>
      </w:r>
    </w:p>
    <w:p w:rsidR="00DA4265" w:rsidRDefault="000241E1">
      <w:pPr>
        <w:pStyle w:val="SHNormal"/>
        <w:keepNext/>
        <w:rPr>
          <w:b/>
        </w:rPr>
      </w:pPr>
      <w:r>
        <w:rPr>
          <w:b/>
        </w:rPr>
        <w:t>“Conducting Media”</w:t>
      </w:r>
    </w:p>
    <w:p w:rsidR="00DA4265" w:rsidRDefault="000241E1">
      <w:pPr>
        <w:pStyle w:val="SHParagraph1"/>
      </w:pPr>
      <w:r>
        <w:t>any media for the transmission of Supplies;</w:t>
      </w:r>
    </w:p>
    <w:p w:rsidR="00DA4265" w:rsidRDefault="000241E1">
      <w:pPr>
        <w:pStyle w:val="SHNormal"/>
        <w:keepNext/>
        <w:rPr>
          <w:b/>
        </w:rPr>
      </w:pPr>
      <w:r>
        <w:rPr>
          <w:b/>
        </w:rPr>
        <w:t>“Current Guarantor”</w:t>
      </w:r>
    </w:p>
    <w:p w:rsidR="00DA4265" w:rsidRDefault="000241E1">
      <w:pPr>
        <w:pStyle w:val="SHParagraph1"/>
      </w:pPr>
      <w:r>
        <w:t>someone who, immediately before a</w:t>
      </w:r>
      <w:r>
        <w:t xml:space="preserve"> proposed assignment, is either a guarantor of the Tenant’s obligations under this Lease or a guarantor of the obligations given by a former tenant of this Lease under an AGA;</w:t>
      </w:r>
    </w:p>
    <w:p w:rsidR="00DA4265" w:rsidRDefault="000241E1">
      <w:pPr>
        <w:pStyle w:val="SHNormal"/>
        <w:keepNext/>
        <w:rPr>
          <w:b/>
        </w:rPr>
      </w:pPr>
      <w:r>
        <w:rPr>
          <w:b/>
        </w:rPr>
        <w:lastRenderedPageBreak/>
        <w:t>“Electronic Communications Apparatus”</w:t>
      </w:r>
    </w:p>
    <w:p w:rsidR="00DA4265" w:rsidRDefault="000241E1">
      <w:pPr>
        <w:pStyle w:val="SHParagraph1"/>
      </w:pPr>
      <w:r>
        <w:t>“electronic communications apparatus” as d</w:t>
      </w:r>
      <w:r>
        <w:t>efined in paragraph 5 of Schedule 3A to the Communications Act 2003;</w:t>
      </w:r>
    </w:p>
    <w:p w:rsidR="00DA4265" w:rsidRDefault="000241E1">
      <w:pPr>
        <w:pStyle w:val="SHNormal"/>
        <w:keepNext/>
        <w:rPr>
          <w:b/>
        </w:rPr>
      </w:pPr>
      <w:r>
        <w:rPr>
          <w:b/>
        </w:rPr>
        <w:t>“End Date”</w:t>
      </w:r>
    </w:p>
    <w:p w:rsidR="00DA4265" w:rsidRDefault="000241E1">
      <w:pPr>
        <w:pStyle w:val="SHParagraph1"/>
      </w:pPr>
      <w:r>
        <w:t>the last day of the Term (however it arises);</w:t>
      </w:r>
    </w:p>
    <w:p w:rsidR="00DA4265" w:rsidRDefault="000241E1">
      <w:pPr>
        <w:pStyle w:val="SHNormal"/>
        <w:keepNext/>
        <w:rPr>
          <w:b/>
        </w:rPr>
      </w:pPr>
      <w:r>
        <w:rPr>
          <w:b/>
        </w:rPr>
        <w:t>“Environmental Performance”</w:t>
      </w:r>
    </w:p>
    <w:p w:rsidR="00DA4265" w:rsidRDefault="000241E1">
      <w:pPr>
        <w:pStyle w:val="SHParagraph1"/>
      </w:pPr>
      <w:r>
        <w:t>all or any of the following:</w:t>
      </w:r>
    </w:p>
    <w:p w:rsidR="00DA4265" w:rsidRDefault="000241E1">
      <w:pPr>
        <w:pStyle w:val="SHDefinitiona"/>
        <w:numPr>
          <w:ilvl w:val="0"/>
          <w:numId w:val="22"/>
        </w:numPr>
      </w:pPr>
      <w:r>
        <w:t xml:space="preserve">the consumption of energy and associated generation of greenhouse gas </w:t>
      </w:r>
      <w:r>
        <w:t>emissions;</w:t>
      </w:r>
    </w:p>
    <w:p w:rsidR="00DA4265" w:rsidRDefault="000241E1">
      <w:pPr>
        <w:pStyle w:val="SHDefinitiona"/>
      </w:pPr>
      <w:r>
        <w:t>the consumption of water;</w:t>
      </w:r>
    </w:p>
    <w:p w:rsidR="00DA4265" w:rsidRDefault="000241E1">
      <w:pPr>
        <w:pStyle w:val="SHDefinitiona"/>
      </w:pPr>
      <w:r>
        <w:t>waste generation and management; and</w:t>
      </w:r>
    </w:p>
    <w:p w:rsidR="00DA4265" w:rsidRDefault="000241E1">
      <w:pPr>
        <w:pStyle w:val="SHDefinitiona"/>
      </w:pPr>
      <w:r>
        <w:t>any other environmental impact arising from the use or operation of the Premises or the Estate;</w:t>
      </w:r>
    </w:p>
    <w:p w:rsidR="00DA4265" w:rsidRDefault="000241E1">
      <w:pPr>
        <w:pStyle w:val="SHNormal"/>
        <w:keepNext/>
        <w:rPr>
          <w:b/>
        </w:rPr>
      </w:pPr>
      <w:r>
        <w:rPr>
          <w:b/>
        </w:rPr>
        <w:t>“EPC”</w:t>
      </w:r>
    </w:p>
    <w:p w:rsidR="00DA4265" w:rsidRDefault="000241E1">
      <w:pPr>
        <w:pStyle w:val="SHParagraph1"/>
      </w:pPr>
      <w:r>
        <w:t>an Energy Performance Certificate and Recommendation Report (as defined in the E</w:t>
      </w:r>
      <w:r>
        <w:t>nergy Performance of Buildings (England and Wales) Regulations 2012);</w:t>
      </w:r>
    </w:p>
    <w:p w:rsidR="00DA4265" w:rsidRDefault="000241E1">
      <w:pPr>
        <w:pStyle w:val="SHNormal"/>
        <w:keepNext/>
      </w:pPr>
      <w:r>
        <w:rPr>
          <w:b/>
        </w:rPr>
        <w:t>“Estate”</w:t>
      </w:r>
    </w:p>
    <w:p w:rsidR="00DA4265" w:rsidRDefault="000241E1">
      <w:pPr>
        <w:pStyle w:val="SHDefinitiona"/>
        <w:numPr>
          <w:ilvl w:val="0"/>
          <w:numId w:val="23"/>
        </w:numPr>
      </w:pPr>
      <w:r>
        <w:t xml:space="preserve">for the purposes of the rights granted and reserved by this Lease and their registration at HM Land Registry, the retail estate known as [ESTATE DESCRIPTION] shown edged [blue] </w:t>
      </w:r>
      <w:r>
        <w:t>on [the Plans][Plan [NUMBER]]; and</w:t>
      </w:r>
    </w:p>
    <w:p w:rsidR="00DA4265" w:rsidRDefault="000241E1">
      <w:pPr>
        <w:pStyle w:val="SHDefinitiona"/>
      </w:pPr>
      <w:r>
        <w:t>for all other purposes connected with this Lease, that estate:</w:t>
      </w:r>
    </w:p>
    <w:p w:rsidR="00DA4265" w:rsidRDefault="000241E1">
      <w:pPr>
        <w:pStyle w:val="SHDefinitioni"/>
      </w:pPr>
      <w:r>
        <w:t>including all alterations, additions and improvements and all landlord’s fixtures forming part of it at any time during the Term;</w:t>
      </w:r>
    </w:p>
    <w:p w:rsidR="00DA4265" w:rsidRDefault="000241E1">
      <w:pPr>
        <w:pStyle w:val="SHDefinitioni"/>
      </w:pPr>
      <w:r>
        <w:t>including any adjoining land</w:t>
      </w:r>
      <w:r>
        <w:t xml:space="preserve"> and buildings that the Landlord adds to it; and</w:t>
      </w:r>
      <w:r>
        <w:rPr>
          <w:rStyle w:val="FootnoteReference"/>
        </w:rPr>
        <w:footnoteReference w:id="9"/>
      </w:r>
    </w:p>
    <w:p w:rsidR="00DA4265" w:rsidRDefault="000241E1">
      <w:pPr>
        <w:pStyle w:val="SHDefinitioni"/>
      </w:pPr>
      <w:r>
        <w:t>excluding any land or buildings that the Landlord removes from it;</w:t>
      </w:r>
      <w:r>
        <w:rPr>
          <w:rStyle w:val="FootnoteReference"/>
        </w:rPr>
        <w:footnoteReference w:id="10"/>
      </w:r>
    </w:p>
    <w:p w:rsidR="00DA4265" w:rsidRDefault="000241E1">
      <w:pPr>
        <w:pStyle w:val="SHNormal"/>
        <w:keepNext/>
      </w:pPr>
      <w:r>
        <w:t>[</w:t>
      </w:r>
      <w:r>
        <w:rPr>
          <w:b/>
        </w:rPr>
        <w:t>“Estate Contribution”</w:t>
      </w:r>
      <w:r>
        <w:rPr>
          <w:rStyle w:val="FootnoteReference"/>
        </w:rPr>
        <w:footnoteReference w:id="11"/>
      </w:r>
    </w:p>
    <w:p w:rsidR="00DA4265" w:rsidRDefault="000241E1">
      <w:pPr>
        <w:pStyle w:val="SHParagraph1"/>
      </w:pPr>
      <w:r>
        <w:t>the aggregate in each Accounting Period of:</w:t>
      </w:r>
      <w:r>
        <w:rPr>
          <w:rStyle w:val="FootnoteReference"/>
        </w:rPr>
        <w:footnoteReference w:id="12"/>
      </w:r>
    </w:p>
    <w:p w:rsidR="00DA4265" w:rsidRDefault="000241E1">
      <w:pPr>
        <w:pStyle w:val="SHDefinitiona"/>
        <w:numPr>
          <w:ilvl w:val="0"/>
          <w:numId w:val="25"/>
        </w:numPr>
      </w:pPr>
      <w:r>
        <w:t>[50]</w:t>
      </w:r>
      <w:r>
        <w:t xml:space="preserve">% of the costs of promoting and advertising the Estate and staging activities and exhibitions within the Estate as detailed in </w:t>
      </w:r>
      <w:r>
        <w:rPr>
          <w:b/>
        </w:rPr>
        <w:t>paragraph</w:t>
      </w:r>
      <w:r>
        <w:t xml:space="preserve"> </w:t>
      </w:r>
      <w:r>
        <w:rPr>
          <w:b/>
        </w:rPr>
        <w:fldChar w:fldCharType="begin"/>
      </w:r>
      <w:r>
        <w:rPr>
          <w:b/>
        </w:rPr>
        <w:instrText xml:space="preserve"> REF _Ref322096032 \n \h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_Ref521408759 \</w:instrText>
      </w:r>
      <w:r>
        <w:rPr>
          <w:b/>
        </w:rPr>
        <w:instrText xml:space="preserve">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DA4265" w:rsidRDefault="000241E1">
      <w:pPr>
        <w:pStyle w:val="SHDefinitiona"/>
      </w:pPr>
      <w:r>
        <w:lastRenderedPageBreak/>
        <w:t>[a fair proportion of any after-tax income recei</w:t>
      </w:r>
      <w:r>
        <w:t>ved by the Landlord in respect of the use of any Car Park, subject to that proportion not exceeding the aggregate of any Service Costs attributable to that Car Park; and</w:t>
      </w:r>
      <w:r>
        <w:rPr>
          <w:rStyle w:val="FootnoteReference"/>
        </w:rPr>
        <w:footnoteReference w:id="13"/>
      </w:r>
      <w:r>
        <w:t>]</w:t>
      </w:r>
    </w:p>
    <w:p w:rsidR="00DA4265" w:rsidRDefault="000241E1">
      <w:pPr>
        <w:pStyle w:val="SHDefinitiona"/>
      </w:pPr>
      <w:r>
        <w:t>a fair proportion of any after-tax income received by the Landlord in respect of the</w:t>
      </w:r>
      <w:r>
        <w:t xml:space="preserve"> use of the Common Parts [(other than any Car Park)], subject to that proportion not exceeding the aggregate of any Service Costs attributable to the generation of that income;]</w:t>
      </w:r>
    </w:p>
    <w:p w:rsidR="00DA4265" w:rsidRDefault="000241E1">
      <w:pPr>
        <w:pStyle w:val="SHNormal"/>
        <w:keepNext/>
      </w:pPr>
      <w:r>
        <w:rPr>
          <w:b/>
        </w:rPr>
        <w:t>“Estate Opening Hours”</w:t>
      </w:r>
    </w:p>
    <w:p w:rsidR="00DA4265" w:rsidRDefault="000241E1">
      <w:pPr>
        <w:pStyle w:val="SHParagraph1"/>
      </w:pPr>
      <w:r>
        <w:t xml:space="preserve">[TIME] to [TIME] on Mondays to Saturdays inclusive and </w:t>
      </w:r>
      <w:r>
        <w:t>[TIME] to [TIME] on Sundays (except, in either case, Easter Day and Christmas Day) and any other longer or shorter periods on any days stipulated by the Landlord;</w:t>
      </w:r>
    </w:p>
    <w:p w:rsidR="00DA4265" w:rsidRDefault="000241E1">
      <w:pPr>
        <w:pStyle w:val="SHNormal"/>
        <w:keepNext/>
      </w:pPr>
      <w:r>
        <w:rPr>
          <w:b/>
        </w:rPr>
        <w:t>“Estate Services”</w:t>
      </w:r>
    </w:p>
    <w:p w:rsidR="00DA4265" w:rsidRDefault="000241E1">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DA4265" w:rsidRDefault="000241E1">
      <w:pPr>
        <w:pStyle w:val="SHNormal"/>
        <w:keepNext/>
      </w:pPr>
      <w:r>
        <w:t>[</w:t>
      </w:r>
      <w:r>
        <w:rPr>
          <w:b/>
        </w:rPr>
        <w:t>“External Works”</w:t>
      </w:r>
    </w:p>
    <w:p w:rsidR="00DA4265" w:rsidRDefault="000241E1">
      <w:pPr>
        <w:pStyle w:val="SHParagraph1"/>
      </w:pPr>
      <w:r>
        <w:t xml:space="preserve">works permitted under </w:t>
      </w:r>
      <w:r>
        <w:rPr>
          <w:b/>
        </w:rPr>
        <w:t>clause </w:t>
      </w:r>
      <w:r>
        <w:rPr>
          <w:b/>
        </w:rPr>
        <w:fldChar w:fldCharType="begin"/>
      </w:r>
      <w:r>
        <w:rPr>
          <w:b/>
        </w:rPr>
        <w:instrText xml:space="preserve"> REF _Ref498958301 \r \h  \* MERGEFORMA</w:instrText>
      </w:r>
      <w:r>
        <w:rPr>
          <w:b/>
        </w:rPr>
        <w:instrText xml:space="preserve">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DA4265" w:rsidRDefault="000241E1">
      <w:pPr>
        <w:pStyle w:val="SHNormal"/>
        <w:keepNext/>
      </w:pPr>
      <w:r>
        <w:t>[</w:t>
      </w:r>
      <w:r>
        <w:rPr>
          <w:b/>
        </w:rPr>
        <w:t>“Gross Internal Area”</w:t>
      </w:r>
    </w:p>
    <w:p w:rsidR="00DA4265" w:rsidRDefault="000241E1">
      <w:pPr>
        <w:pStyle w:val="SHParagraph1"/>
      </w:pPr>
      <w:r>
        <w:t>the gross internal area (or, when implemented, th</w:t>
      </w:r>
      <w:r>
        <w:t>e equivalent International Property Measurement Standard) measured in accordance with the edition of the Professional Statement for Property Measurement issued by the Royal Institution of Chartered Surveyors current at the date of [this Lease][measurement]</w:t>
      </w:r>
      <w:r>
        <w:t>;</w:t>
      </w:r>
      <w:r>
        <w:rPr>
          <w:rStyle w:val="FootnoteReference"/>
        </w:rPr>
        <w:footnoteReference w:id="14"/>
      </w:r>
      <w:r>
        <w:t>]</w:t>
      </w:r>
    </w:p>
    <w:p w:rsidR="00DA4265" w:rsidRDefault="000241E1">
      <w:pPr>
        <w:pStyle w:val="SHNormal"/>
        <w:keepNext/>
        <w:rPr>
          <w:b/>
        </w:rPr>
      </w:pPr>
      <w:r>
        <w:rPr>
          <w:b/>
        </w:rPr>
        <w:t>“Group Company”</w:t>
      </w:r>
    </w:p>
    <w:p w:rsidR="00DA4265" w:rsidRDefault="000241E1">
      <w:pPr>
        <w:pStyle w:val="SHParagraph1"/>
      </w:pPr>
      <w:r>
        <w:t>in relation to any company, any other company within the same group of companies as that company within the meaning of section 42 of the 1954 Act;</w:t>
      </w:r>
    </w:p>
    <w:p w:rsidR="00DA4265" w:rsidRDefault="000241E1">
      <w:pPr>
        <w:pStyle w:val="SHNormal"/>
        <w:keepNext/>
      </w:pPr>
      <w:r>
        <w:t>[</w:t>
      </w:r>
      <w:r>
        <w:rPr>
          <w:b/>
        </w:rPr>
        <w:t>“Head Lease”</w:t>
      </w:r>
    </w:p>
    <w:p w:rsidR="00DA4265" w:rsidRDefault="000241E1">
      <w:pPr>
        <w:pStyle w:val="SHParagraph1"/>
      </w:pPr>
      <w:r>
        <w:t>the lease dated [DATE] made between (1) [PARTY] and (2) [PARTY];]</w:t>
      </w:r>
    </w:p>
    <w:p w:rsidR="00DA4265" w:rsidRDefault="000241E1">
      <w:pPr>
        <w:pStyle w:val="SHNormal"/>
        <w:keepNext/>
        <w:rPr>
          <w:b/>
        </w:rPr>
      </w:pPr>
      <w:r>
        <w:rPr>
          <w:b/>
        </w:rPr>
        <w:t>“Insurance Rent”</w:t>
      </w:r>
    </w:p>
    <w:p w:rsidR="00DA4265" w:rsidRDefault="000241E1">
      <w:pPr>
        <w:pStyle w:val="SHParagraph1"/>
      </w:pPr>
      <w:r>
        <w:t xml:space="preserve">the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A4265" w:rsidRDefault="000241E1">
      <w:pPr>
        <w:pStyle w:val="SHNormal"/>
        <w:keepNext/>
        <w:rPr>
          <w:b/>
        </w:rPr>
      </w:pPr>
      <w:r>
        <w:t>“</w:t>
      </w:r>
      <w:r>
        <w:rPr>
          <w:b/>
        </w:rPr>
        <w:t>Insured Risks”</w:t>
      </w:r>
    </w:p>
    <w:p w:rsidR="00DA4265" w:rsidRDefault="000241E1">
      <w:pPr>
        <w:pStyle w:val="SHParagraph1"/>
      </w:pPr>
      <w:r>
        <w:t>the risks of fire (including subterranean fire), lightning, explosion, storm, flood, subsidence, landslip, heave, earthquake, burst or overflowing water pipes, tanks or apparatus, impact by aircraft or other aeri</w:t>
      </w:r>
      <w:r>
        <w:t>al devices and any articles dropped from them, impact by vehicles, terrorism, riot, civil commotion and malicious damage to the extent, in each case, that cover is generally available on normal commercial terms in the UK insurance market at the time the in</w:t>
      </w:r>
      <w:r>
        <w:t xml:space="preserve">surance is taken out, and any other risks against which the Landlord reasonably insures from </w:t>
      </w:r>
      <w:r>
        <w:lastRenderedPageBreak/>
        <w:t>time to time, subject in all cases to any excesses, limitations and exclusions imposed by the insurers;</w:t>
      </w:r>
      <w:r>
        <w:rPr>
          <w:rStyle w:val="FootnoteReference"/>
        </w:rPr>
        <w:footnoteReference w:id="15"/>
      </w:r>
    </w:p>
    <w:p w:rsidR="00DA4265" w:rsidRDefault="000241E1">
      <w:pPr>
        <w:pStyle w:val="SHNormal"/>
        <w:keepNext/>
        <w:rPr>
          <w:b/>
        </w:rPr>
      </w:pPr>
      <w:r>
        <w:rPr>
          <w:b/>
        </w:rPr>
        <w:t>“Interest Rate”</w:t>
      </w:r>
    </w:p>
    <w:p w:rsidR="00DA4265" w:rsidRDefault="000241E1">
      <w:pPr>
        <w:pStyle w:val="SHParagraph1"/>
      </w:pPr>
      <w:r>
        <w:t>three per cent above the base rate for the</w:t>
      </w:r>
      <w:r>
        <w:t xml:space="preserve"> time being in force of [NAME OF BANK] (or any other UK clearing bank specified by the Landlord);</w:t>
      </w:r>
    </w:p>
    <w:p w:rsidR="00DA4265" w:rsidRDefault="000241E1">
      <w:pPr>
        <w:pStyle w:val="SHNormal"/>
        <w:keepNext/>
        <w:rPr>
          <w:b/>
        </w:rPr>
      </w:pPr>
      <w:r>
        <w:rPr>
          <w:b/>
        </w:rPr>
        <w:t>“Lease”</w:t>
      </w:r>
    </w:p>
    <w:p w:rsidR="00DA4265" w:rsidRDefault="000241E1">
      <w:pPr>
        <w:pStyle w:val="SHParagraph1"/>
      </w:pPr>
      <w:r>
        <w:t>this lease, which is a “new tenancy” for the purposes of section 1 of the Landlord and Tenant (Covenants) Act 1995, and any document supplemental to i</w:t>
      </w:r>
      <w:r>
        <w:t>t;</w:t>
      </w:r>
    </w:p>
    <w:p w:rsidR="00DA4265" w:rsidRDefault="000241E1">
      <w:pPr>
        <w:pStyle w:val="SHNormal"/>
        <w:keepNext/>
      </w:pPr>
      <w:r>
        <w:rPr>
          <w:b/>
        </w:rPr>
        <w:t>“Lettable Unit”</w:t>
      </w:r>
    </w:p>
    <w:p w:rsidR="00DA4265" w:rsidRDefault="000241E1">
      <w:pPr>
        <w:pStyle w:val="SHParagraph1"/>
      </w:pPr>
      <w:r>
        <w:t>accommodation within the Estate from time to time let or occupied or intended for letting or occupation, but excluding accommodation let or occupied for the purposes of providing any of the Services;</w:t>
      </w:r>
    </w:p>
    <w:p w:rsidR="00DA4265" w:rsidRDefault="000241E1">
      <w:pPr>
        <w:pStyle w:val="SHNormal"/>
        <w:keepNext/>
        <w:rPr>
          <w:b/>
        </w:rPr>
      </w:pPr>
      <w:r>
        <w:rPr>
          <w:b/>
        </w:rPr>
        <w:t>“Main Rent”</w:t>
      </w:r>
    </w:p>
    <w:p w:rsidR="00DA4265" w:rsidRDefault="000241E1">
      <w:pPr>
        <w:pStyle w:val="SHParagraph1"/>
      </w:pPr>
      <w:r>
        <w:t>the yearly rent of [AMOUN</w:t>
      </w:r>
      <w:r>
        <w:t xml:space="preserve">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DA4265" w:rsidRDefault="000241E1">
      <w:pPr>
        <w:pStyle w:val="SHNormal"/>
        <w:keepNext/>
        <w:rPr>
          <w:b/>
        </w:rPr>
      </w:pPr>
      <w:r>
        <w:rPr>
          <w:b/>
        </w:rPr>
        <w:t>“Outgoings”</w:t>
      </w:r>
    </w:p>
    <w:p w:rsidR="00DA4265" w:rsidRDefault="000241E1">
      <w:pPr>
        <w:pStyle w:val="SHParagraph1"/>
      </w:pPr>
      <w:r>
        <w:t>all or any of:</w:t>
      </w:r>
    </w:p>
    <w:p w:rsidR="00DA4265" w:rsidRDefault="000241E1">
      <w:pPr>
        <w:pStyle w:val="SHDefinitiona"/>
        <w:numPr>
          <w:ilvl w:val="0"/>
          <w:numId w:val="28"/>
        </w:numPr>
      </w:pPr>
      <w:bookmarkStart w:id="4" w:name="_Ref499018045"/>
      <w:r>
        <w:t>all existing and f</w:t>
      </w:r>
      <w:r>
        <w:t>uture rates, taxes, duties, charges, and financial impositions charged on the Premises except for:</w:t>
      </w:r>
      <w:bookmarkEnd w:id="4"/>
    </w:p>
    <w:p w:rsidR="00DA4265" w:rsidRDefault="000241E1">
      <w:pPr>
        <w:pStyle w:val="SHDefinitioni"/>
      </w:pPr>
      <w:r>
        <w:t>tax (other than VAT) on the Rents payable; and</w:t>
      </w:r>
    </w:p>
    <w:p w:rsidR="00DA4265" w:rsidRDefault="000241E1">
      <w:pPr>
        <w:pStyle w:val="SHDefinitioni"/>
      </w:pPr>
      <w:r>
        <w:t>any tax arising from the Landlord’s dealing with its own interests;</w:t>
      </w:r>
    </w:p>
    <w:p w:rsidR="00DA4265" w:rsidRDefault="000241E1">
      <w:pPr>
        <w:pStyle w:val="SHDefinitiona"/>
      </w:pPr>
      <w:bookmarkStart w:id="5" w:name="_Ref499018052"/>
      <w:r>
        <w:t>Supply Costs for the Premises and any Plan</w:t>
      </w:r>
      <w:r>
        <w:t>t; and</w:t>
      </w:r>
      <w:bookmarkEnd w:id="5"/>
    </w:p>
    <w:p w:rsidR="00DA4265" w:rsidRDefault="000241E1">
      <w:pPr>
        <w:pStyle w:val="SHDefinitiona"/>
      </w:pPr>
      <w:r>
        <w:t xml:space="preserve">a fair and reasonable proportion of the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Service Costs;</w:t>
      </w:r>
    </w:p>
    <w:p w:rsidR="00DA4265" w:rsidRDefault="000241E1">
      <w:pPr>
        <w:pStyle w:val="SHNormal"/>
        <w:keepNext/>
      </w:pPr>
      <w:r>
        <w:rPr>
          <w:b/>
        </w:rPr>
        <w:t>“Permitted Use”</w:t>
      </w:r>
      <w:r>
        <w:rPr>
          <w:rStyle w:val="FootnoteReference"/>
        </w:rPr>
        <w:footnoteReference w:id="16"/>
      </w:r>
    </w:p>
    <w:p w:rsidR="00DA4265" w:rsidRDefault="000241E1">
      <w:pPr>
        <w:pStyle w:val="SHDefinitiona"/>
        <w:numPr>
          <w:ilvl w:val="0"/>
          <w:numId w:val="29"/>
        </w:numPr>
      </w:pPr>
      <w:r>
        <w:t>the [non-food][retail sale] of [DESCRIPTION</w:t>
      </w:r>
      <w:r>
        <w:t>]; or</w:t>
      </w:r>
    </w:p>
    <w:p w:rsidR="00DA4265" w:rsidRDefault="000241E1">
      <w:pPr>
        <w:pStyle w:val="SHDefinitiona"/>
      </w:pPr>
      <w:r>
        <w:t>any other [non-food][retail] use complying with the Landlord’s retail and tenant mix policy and within Class [A1] [A2] of the Schedule</w:t>
      </w:r>
      <w:r>
        <w:rPr>
          <w:b/>
        </w:rPr>
        <w:t> </w:t>
      </w:r>
      <w:r>
        <w:t>to the Town and Country Planning (Use Classes) Order 1987 as the Landlord may approve;</w:t>
      </w:r>
    </w:p>
    <w:p w:rsidR="00DA4265" w:rsidRDefault="000241E1">
      <w:pPr>
        <w:pStyle w:val="SHNormal"/>
        <w:keepNext/>
        <w:rPr>
          <w:b/>
        </w:rPr>
      </w:pPr>
      <w:r>
        <w:rPr>
          <w:b/>
        </w:rPr>
        <w:lastRenderedPageBreak/>
        <w:t>“Permitted Works”</w:t>
      </w:r>
    </w:p>
    <w:p w:rsidR="00DA4265" w:rsidRDefault="000241E1">
      <w:pPr>
        <w:pStyle w:val="SHParagraph1"/>
      </w:pPr>
      <w:r>
        <w:t xml:space="preserve">any works </w:t>
      </w:r>
      <w:r>
        <w:t xml:space="preserve">or installations [(including any External Works)] to which the Landlord has consented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w:t>
      </w:r>
      <w:r>
        <w:t>t required[ together with any Prior Lease Alterations];</w:t>
      </w:r>
      <w:r>
        <w:rPr>
          <w:rStyle w:val="FootnoteReference"/>
        </w:rPr>
        <w:footnoteReference w:id="17"/>
      </w:r>
    </w:p>
    <w:p w:rsidR="00DA4265" w:rsidRDefault="000241E1">
      <w:pPr>
        <w:pStyle w:val="SHNormal"/>
        <w:keepNext/>
        <w:rPr>
          <w:b/>
        </w:rPr>
      </w:pPr>
      <w:r>
        <w:rPr>
          <w:b/>
        </w:rPr>
        <w:t>“Planning Acts”</w:t>
      </w:r>
    </w:p>
    <w:p w:rsidR="00DA4265" w:rsidRDefault="000241E1">
      <w:pPr>
        <w:pStyle w:val="SHParagraph1"/>
      </w:pPr>
      <w:r>
        <w:t>every Act for the time being in force relating to the use, development, design, control and occupation of land and buildings;</w:t>
      </w:r>
    </w:p>
    <w:p w:rsidR="00DA4265" w:rsidRDefault="000241E1">
      <w:pPr>
        <w:pStyle w:val="SHNormal"/>
        <w:keepNext/>
        <w:rPr>
          <w:b/>
        </w:rPr>
      </w:pPr>
      <w:r>
        <w:rPr>
          <w:b/>
        </w:rPr>
        <w:t>“Planning Permission”</w:t>
      </w:r>
    </w:p>
    <w:p w:rsidR="00DA4265" w:rsidRDefault="000241E1">
      <w:pPr>
        <w:pStyle w:val="SHParagraph1"/>
      </w:pPr>
      <w:r>
        <w:t>any permission, consent or approval</w:t>
      </w:r>
      <w:r>
        <w:t xml:space="preserve"> given under the Planning Acts;</w:t>
      </w:r>
    </w:p>
    <w:p w:rsidR="00DA4265" w:rsidRDefault="000241E1">
      <w:pPr>
        <w:pStyle w:val="SHNormal"/>
        <w:keepNext/>
        <w:rPr>
          <w:b/>
        </w:rPr>
      </w:pPr>
      <w:r>
        <w:rPr>
          <w:b/>
        </w:rPr>
        <w:t>“Plans”</w:t>
      </w:r>
    </w:p>
    <w:p w:rsidR="00DA4265" w:rsidRDefault="000241E1">
      <w:pPr>
        <w:pStyle w:val="SHParagraph1"/>
      </w:pPr>
      <w:r>
        <w:t>any of the plans contained in this Lease;</w:t>
      </w:r>
    </w:p>
    <w:p w:rsidR="00DA4265" w:rsidRDefault="000241E1">
      <w:pPr>
        <w:pStyle w:val="SHNormal"/>
        <w:keepNext/>
      </w:pPr>
      <w:r>
        <w:t>[</w:t>
      </w:r>
      <w:r>
        <w:rPr>
          <w:b/>
        </w:rPr>
        <w:t>“Plant”</w:t>
      </w:r>
      <w:r>
        <w:rPr>
          <w:rStyle w:val="FootnoteReference"/>
        </w:rPr>
        <w:footnoteReference w:id="18"/>
      </w:r>
    </w:p>
    <w:p w:rsidR="00DA4265" w:rsidRDefault="000241E1">
      <w:pPr>
        <w:pStyle w:val="SHParagraph1"/>
      </w:pPr>
      <w:r>
        <w:t>[Electronic Communications Apparatus,] [wireless network equipment,] [television aerials and satellite dishes] [and] [air-conditioning plant] [not exceeding two met</w:t>
      </w:r>
      <w:r>
        <w:t xml:space="preserve">res in height] installed by the Tenant or any undertenant under the rights in </w:t>
      </w:r>
      <w:r>
        <w:rPr>
          <w:b/>
        </w:rPr>
        <w:t>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A4265" w:rsidRDefault="000241E1">
      <w:pPr>
        <w:pStyle w:val="SHNormal"/>
        <w:keepNext/>
      </w:pPr>
      <w:r>
        <w:t>[</w:t>
      </w:r>
      <w:r>
        <w:rPr>
          <w:b/>
        </w:rPr>
        <w:t>“Plant Area”</w:t>
      </w:r>
      <w:r>
        <w:rPr>
          <w:rStyle w:val="FootnoteReference"/>
        </w:rPr>
        <w:footnoteReference w:id="19"/>
      </w:r>
    </w:p>
    <w:p w:rsidR="00DA4265" w:rsidRDefault="000241E1">
      <w:pPr>
        <w:pStyle w:val="SHParagraph1"/>
      </w:pPr>
      <w:r>
        <w:t>the area for Plant [[within the area</w:t>
      </w:r>
      <w:r>
        <w:rPr>
          <w:rStyle w:val="FootnoteReference"/>
        </w:rPr>
        <w:footnoteReference w:id="20"/>
      </w:r>
      <w:r>
        <w:t>] shown [edged][col</w:t>
      </w:r>
      <w:r>
        <w:t xml:space="preserve">oured] [COLOUR] on [the Plan][Plan [NUMBER]]]/[[on the roof of the Premises] allocated to the Tenant by the Landlord] or any alternative area as notified under </w:t>
      </w:r>
      <w:r>
        <w:rPr>
          <w:b/>
        </w:rPr>
        <w:t>clause </w:t>
      </w:r>
      <w:r>
        <w:rPr>
          <w:b/>
        </w:rPr>
        <w:fldChar w:fldCharType="begin"/>
      </w:r>
      <w:r>
        <w:rPr>
          <w:b/>
        </w:rPr>
        <w:instrText xml:space="preserve"> REF _Ref498698081 \r \h  \* MERGEFORMAT </w:instrText>
      </w:r>
      <w:r>
        <w:rPr>
          <w:b/>
        </w:rPr>
      </w:r>
      <w:r>
        <w:rPr>
          <w:b/>
        </w:rPr>
        <w:fldChar w:fldCharType="separate"/>
      </w:r>
      <w:r>
        <w:rPr>
          <w:b/>
        </w:rPr>
        <w:t>5.10.3</w:t>
      </w:r>
      <w:r>
        <w:rPr>
          <w:b/>
        </w:rPr>
        <w:fldChar w:fldCharType="end"/>
      </w:r>
      <w:r>
        <w:t>;]</w:t>
      </w:r>
    </w:p>
    <w:p w:rsidR="00DA4265" w:rsidRDefault="000241E1">
      <w:pPr>
        <w:pStyle w:val="SHNormal"/>
        <w:keepNext/>
      </w:pPr>
      <w:r>
        <w:rPr>
          <w:b/>
        </w:rPr>
        <w:t>“Premises”</w:t>
      </w:r>
    </w:p>
    <w:p w:rsidR="00DA4265" w:rsidRDefault="000241E1">
      <w:pPr>
        <w:pStyle w:val="SHParagraph1"/>
      </w:pPr>
      <w:r>
        <w:t>the premises known as [ADDRESS OF PREMISES] forming part of the Estate and shown [edged][coloured] [COLOUR] on [the Plans][Plan [NUMBER]]:</w:t>
      </w:r>
    </w:p>
    <w:p w:rsidR="00DA4265" w:rsidRDefault="000241E1">
      <w:pPr>
        <w:pStyle w:val="SHDefinitiona"/>
        <w:numPr>
          <w:ilvl w:val="0"/>
          <w:numId w:val="35"/>
        </w:numPr>
      </w:pPr>
      <w:r>
        <w:t>including:</w:t>
      </w:r>
    </w:p>
    <w:p w:rsidR="00DA4265" w:rsidRDefault="000241E1">
      <w:pPr>
        <w:pStyle w:val="SHDefinitioni"/>
      </w:pPr>
      <w:r>
        <w:t>all buildings from time to time on the Premises and the load-beari</w:t>
      </w:r>
      <w:r>
        <w:t>ng walls, structure, foundations and roofs of those buildings;</w:t>
      </w:r>
    </w:p>
    <w:p w:rsidR="00DA4265" w:rsidRDefault="000241E1">
      <w:pPr>
        <w:pStyle w:val="SHDefinitioni"/>
      </w:pPr>
      <w:r>
        <w:t>one half severed vertically of any walls separating the Premises from any adjoining Lettable Units;</w:t>
      </w:r>
    </w:p>
    <w:p w:rsidR="00DA4265" w:rsidRDefault="000241E1">
      <w:pPr>
        <w:pStyle w:val="SHDefinitioni"/>
      </w:pPr>
      <w:r>
        <w:t>all Conducting Media and landlord’s plant, equipment and fixtures exclusively serving the Pre</w:t>
      </w:r>
      <w:r>
        <w:t>mises;</w:t>
      </w:r>
    </w:p>
    <w:p w:rsidR="00DA4265" w:rsidRDefault="000241E1">
      <w:pPr>
        <w:pStyle w:val="SHDefinitioni"/>
      </w:pPr>
      <w:r>
        <w:t>all tenant’s fixtures; and</w:t>
      </w:r>
    </w:p>
    <w:p w:rsidR="00DA4265" w:rsidRDefault="000241E1">
      <w:pPr>
        <w:pStyle w:val="SHDefinitioni"/>
      </w:pPr>
      <w:r>
        <w:t>any Permitted Works [(other than any External Works)] carried out to or at the Premises; but</w:t>
      </w:r>
    </w:p>
    <w:p w:rsidR="00DA4265" w:rsidRDefault="000241E1">
      <w:pPr>
        <w:pStyle w:val="SHDefinitiona"/>
      </w:pPr>
      <w:r>
        <w:lastRenderedPageBreak/>
        <w:t xml:space="preserve">excluding the airspace above the height of the topmost point of the building (or the tallest building if there is more than one) </w:t>
      </w:r>
      <w:r>
        <w:t>on the Premises;</w:t>
      </w:r>
    </w:p>
    <w:p w:rsidR="00DA4265" w:rsidRDefault="000241E1">
      <w:pPr>
        <w:pStyle w:val="SHNormal"/>
        <w:keepNext/>
      </w:pPr>
      <w:r>
        <w:t>[</w:t>
      </w:r>
      <w:r>
        <w:rPr>
          <w:b/>
        </w:rPr>
        <w:t>“Prior Lease”</w:t>
      </w:r>
    </w:p>
    <w:p w:rsidR="00DA4265" w:rsidRDefault="000241E1">
      <w:pPr>
        <w:pStyle w:val="SHParagraph1"/>
      </w:pPr>
      <w:r>
        <w:t>a lease of the [Premises]</w:t>
      </w:r>
      <w:r>
        <w:rPr>
          <w:rStyle w:val="FootnoteReference"/>
        </w:rPr>
        <w:footnoteReference w:id="21"/>
      </w:r>
      <w:r>
        <w:t xml:space="preserve"> dated [DATE] made between [NAME OF PARTIES] and all documents supplemental or ancillary to it;</w:t>
      </w:r>
      <w:r>
        <w:rPr>
          <w:rStyle w:val="FootnoteReference"/>
        </w:rPr>
        <w:footnoteReference w:id="22"/>
      </w:r>
      <w:r>
        <w:t>]</w:t>
      </w:r>
    </w:p>
    <w:p w:rsidR="00DA4265" w:rsidRDefault="000241E1">
      <w:pPr>
        <w:pStyle w:val="SHNormal"/>
        <w:keepNext/>
      </w:pPr>
      <w:r>
        <w:t>[</w:t>
      </w:r>
      <w:r>
        <w:rPr>
          <w:b/>
        </w:rPr>
        <w:t>“Prior Lease Alterations”</w:t>
      </w:r>
    </w:p>
    <w:p w:rsidR="00DA4265" w:rsidRDefault="000241E1">
      <w:pPr>
        <w:pStyle w:val="SHParagraph1"/>
      </w:pPr>
      <w:r>
        <w:t>all works carried out to or for the benefit of the [Premises]</w:t>
      </w:r>
      <w:r>
        <w:rPr>
          <w:rStyle w:val="FootnoteReference"/>
        </w:rPr>
        <w:footnoteReference w:id="23"/>
      </w:r>
      <w:r>
        <w:t xml:space="preserve"> during the term of the Prior Lease or under any agreement for the grant of the Prior Lease [briefly described in the schedule of works attached to this Lease];</w:t>
      </w:r>
      <w:r>
        <w:rPr>
          <w:rStyle w:val="FootnoteReference"/>
        </w:rPr>
        <w:footnoteReference w:id="24"/>
      </w:r>
      <w:r>
        <w:t>]</w:t>
      </w:r>
    </w:p>
    <w:p w:rsidR="00DA4265" w:rsidRDefault="000241E1">
      <w:pPr>
        <w:pStyle w:val="SHNormal"/>
        <w:keepNext/>
        <w:rPr>
          <w:b/>
        </w:rPr>
      </w:pPr>
      <w:r>
        <w:rPr>
          <w:b/>
        </w:rPr>
        <w:t>“Rent Commencement Date”</w:t>
      </w:r>
    </w:p>
    <w:p w:rsidR="00DA4265" w:rsidRDefault="000241E1">
      <w:pPr>
        <w:pStyle w:val="SHParagraph1"/>
      </w:pPr>
      <w:r>
        <w:t>[DATE OR DESCRIPTION] or any later date calculated in accordance wit</w:t>
      </w:r>
      <w:r>
        <w:t xml:space="preserve">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A4265" w:rsidRDefault="000241E1">
      <w:pPr>
        <w:pStyle w:val="SHNormal"/>
        <w:keepNext/>
        <w:rPr>
          <w:b/>
        </w:rPr>
      </w:pPr>
      <w:r>
        <w:rPr>
          <w:b/>
        </w:rPr>
        <w:t>“Rent Days”</w:t>
      </w:r>
    </w:p>
    <w:p w:rsidR="00DA4265" w:rsidRDefault="000241E1">
      <w:pPr>
        <w:pStyle w:val="SHParagraph1"/>
      </w:pPr>
      <w:r>
        <w:t>[25 March, 2</w:t>
      </w:r>
      <w:r>
        <w:t>4 June, 29 September and 25 December;][the first day of every month;]</w:t>
      </w:r>
      <w:r>
        <w:rPr>
          <w:rStyle w:val="FootnoteReference"/>
        </w:rPr>
        <w:footnoteReference w:id="25"/>
      </w:r>
    </w:p>
    <w:p w:rsidR="00DA4265" w:rsidRDefault="000241E1">
      <w:pPr>
        <w:pStyle w:val="SHNormal"/>
        <w:keepNext/>
      </w:pPr>
      <w:r>
        <w:t>[</w:t>
      </w:r>
      <w:r>
        <w:rPr>
          <w:b/>
        </w:rPr>
        <w:t>“Rent Review Date”</w:t>
      </w:r>
    </w:p>
    <w:p w:rsidR="00DA4265" w:rsidRDefault="000241E1">
      <w:pPr>
        <w:pStyle w:val="SHParagraph1"/>
      </w:pPr>
      <w:r>
        <w:t>[DATE] in each of the years [YEARS] and references to “the Rent Review Date” mean the relevant Rent Review Date;</w:t>
      </w:r>
      <w:r>
        <w:rPr>
          <w:rStyle w:val="FootnoteReference"/>
        </w:rPr>
        <w:footnoteReference w:id="26"/>
      </w:r>
      <w:r>
        <w:t>]</w:t>
      </w:r>
    </w:p>
    <w:p w:rsidR="00DA4265" w:rsidRDefault="000241E1">
      <w:pPr>
        <w:pStyle w:val="SHNormal"/>
        <w:keepNext/>
        <w:rPr>
          <w:b/>
        </w:rPr>
      </w:pPr>
      <w:r>
        <w:rPr>
          <w:b/>
        </w:rPr>
        <w:t>“Rents”</w:t>
      </w:r>
    </w:p>
    <w:p w:rsidR="00DA4265" w:rsidRDefault="000241E1">
      <w:pPr>
        <w:pStyle w:val="SHParagraph1"/>
      </w:pPr>
      <w:r>
        <w:t>Main Rent, Insurance Rent, Service Charge</w:t>
      </w:r>
      <w:r>
        <w:t xml:space="preserve">, any VAT payable on them and any interest payable under </w:t>
      </w:r>
      <w:r>
        <w:rPr>
          <w:b/>
        </w:rPr>
        <w:t>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DA4265" w:rsidRDefault="000241E1">
      <w:pPr>
        <w:pStyle w:val="SHNormal"/>
        <w:keepNext/>
      </w:pPr>
      <w:r>
        <w:rPr>
          <w:b/>
        </w:rPr>
        <w:t>“Risk Period”</w:t>
      </w:r>
    </w:p>
    <w:p w:rsidR="00DA4265" w:rsidRDefault="000241E1">
      <w:pPr>
        <w:pStyle w:val="SHParagraph1"/>
      </w:pPr>
      <w:r>
        <w:t>the period for which the Landlord decides to insure against loss</w:t>
      </w:r>
      <w:r>
        <w:t xml:space="preserve"> of Main Rent [and Service Charge], being a minimum of three years and a maximum of [five]</w:t>
      </w:r>
      <w:r>
        <w:rPr>
          <w:rStyle w:val="FootnoteReference"/>
        </w:rPr>
        <w:footnoteReference w:id="27"/>
      </w:r>
      <w:r>
        <w:t xml:space="preserve"> years, starting on the date of the relevant damage or destruction;</w:t>
      </w:r>
    </w:p>
    <w:p w:rsidR="00DA4265" w:rsidRDefault="000241E1">
      <w:pPr>
        <w:pStyle w:val="SHNormal"/>
        <w:keepNext/>
      </w:pPr>
      <w:r>
        <w:rPr>
          <w:b/>
        </w:rPr>
        <w:lastRenderedPageBreak/>
        <w:t>“</w:t>
      </w:r>
      <w:r>
        <w:rPr>
          <w:b/>
          <w:bCs/>
        </w:rPr>
        <w:t>Service Charge”</w:t>
      </w:r>
    </w:p>
    <w:p w:rsidR="00DA4265" w:rsidRDefault="000241E1">
      <w:pPr>
        <w:pStyle w:val="SHParagraph1"/>
      </w:pPr>
      <w:r>
        <w:t xml:space="preserve">[a fair proportion (calculated on a floor area basis or any other method as the </w:t>
      </w:r>
      <w:r>
        <w:t>Landlord decides from time to time)][the Tenant’s Proportion]</w:t>
      </w:r>
      <w:r>
        <w:rPr>
          <w:rStyle w:val="FootnoteReference"/>
        </w:rPr>
        <w:footnoteReference w:id="28"/>
      </w:r>
      <w:r>
        <w:t xml:space="preserve"> of the Service Costs subject to any adjustments made by the Landlord under the provisions of </w:t>
      </w:r>
      <w:r>
        <w:rPr>
          <w:b/>
        </w:rPr>
        <w:t>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DA4265" w:rsidRDefault="000241E1">
      <w:pPr>
        <w:pStyle w:val="SHNormal"/>
        <w:keepNext/>
      </w:pPr>
      <w:r>
        <w:rPr>
          <w:b/>
        </w:rPr>
        <w:t>“Service Charge Code”</w:t>
      </w:r>
    </w:p>
    <w:p w:rsidR="00DA4265" w:rsidRDefault="000241E1">
      <w:pPr>
        <w:pStyle w:val="SHParagraph1"/>
      </w:pPr>
      <w:r>
        <w:t>the Royal Institution of Chartered Surveyors professional statement “Service Charges in Commercial Property” (1st Edition, September 2018);</w:t>
      </w:r>
    </w:p>
    <w:p w:rsidR="00DA4265" w:rsidRDefault="000241E1">
      <w:pPr>
        <w:pStyle w:val="SHNormal"/>
        <w:keepNext/>
      </w:pPr>
      <w:r>
        <w:rPr>
          <w:b/>
        </w:rPr>
        <w:t>“Service Costs”</w:t>
      </w:r>
    </w:p>
    <w:p w:rsidR="00DA4265" w:rsidRDefault="000241E1">
      <w:pPr>
        <w:pStyle w:val="SHParagraph1"/>
      </w:pPr>
      <w:r>
        <w:t>the aggregate costs [(less any Estate Contribution)]</w:t>
      </w:r>
      <w:r>
        <w:t xml:space="preserve"> incurred by the Landlord in providing the Services in each Accounting Period together with:</w:t>
      </w:r>
    </w:p>
    <w:p w:rsidR="00DA4265" w:rsidRDefault="000241E1">
      <w:pPr>
        <w:pStyle w:val="SHDefinitiona"/>
        <w:numPr>
          <w:ilvl w:val="0"/>
          <w:numId w:val="33"/>
        </w:numPr>
      </w:pPr>
      <w:r>
        <w:t>VAT that is not recoverable by the Landlord from HM Revenue &amp; Customs;</w:t>
      </w:r>
    </w:p>
    <w:p w:rsidR="00DA4265" w:rsidRDefault="000241E1">
      <w:pPr>
        <w:pStyle w:val="SHDefinitiona"/>
      </w:pPr>
      <w:r>
        <w:t xml:space="preserve">the costs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DA4265" w:rsidRDefault="000241E1">
      <w:pPr>
        <w:pStyle w:val="SHNormal"/>
        <w:keepNext/>
      </w:pPr>
      <w:r>
        <w:t>[</w:t>
      </w:r>
      <w:r>
        <w:rPr>
          <w:b/>
        </w:rPr>
        <w:t>“Service Provider”</w:t>
      </w:r>
    </w:p>
    <w:p w:rsidR="00DA4265" w:rsidRDefault="000241E1">
      <w:pPr>
        <w:pStyle w:val="SHParagraph1"/>
      </w:pPr>
      <w:r>
        <w:t>any person providing services to the Tenant at the Premises for the purposes of the Tenant’s business;]</w:t>
      </w:r>
    </w:p>
    <w:p w:rsidR="00DA4265" w:rsidRDefault="000241E1">
      <w:pPr>
        <w:pStyle w:val="SHNormal"/>
        <w:keepNext/>
      </w:pPr>
      <w:r>
        <w:rPr>
          <w:b/>
        </w:rPr>
        <w:t>“Services”</w:t>
      </w:r>
    </w:p>
    <w:p w:rsidR="00DA4265" w:rsidRDefault="000241E1">
      <w:pPr>
        <w:pStyle w:val="SHParagraph1"/>
      </w:pPr>
      <w:r>
        <w:t>the Estate Services and the Additional Services;</w:t>
      </w:r>
    </w:p>
    <w:p w:rsidR="00DA4265" w:rsidRDefault="000241E1">
      <w:pPr>
        <w:pStyle w:val="SHNormal"/>
        <w:keepNext/>
      </w:pPr>
      <w:r>
        <w:t>[</w:t>
      </w:r>
      <w:r>
        <w:rPr>
          <w:b/>
        </w:rPr>
        <w:t>“Servicing Hours”</w:t>
      </w:r>
    </w:p>
    <w:p w:rsidR="00DA4265" w:rsidRDefault="000241E1">
      <w:pPr>
        <w:pStyle w:val="SHParagraph1"/>
      </w:pPr>
      <w:r>
        <w:t>[TIME] to [</w:t>
      </w:r>
      <w:r>
        <w:t>TIME] on Mondays to Saturdays inclusive and [TIME] to [TIME] on Sundays (except, in either case, Easter Day[,][ and] Christmas Day [and Boxing Day]) and any longer or shorter periods on any days stipulated by the Landlord;</w:t>
      </w:r>
      <w:r>
        <w:rPr>
          <w:rStyle w:val="FootnoteReference"/>
        </w:rPr>
        <w:footnoteReference w:id="29"/>
      </w:r>
      <w:r>
        <w:t>]</w:t>
      </w:r>
    </w:p>
    <w:p w:rsidR="00DA4265" w:rsidRDefault="000241E1">
      <w:pPr>
        <w:pStyle w:val="SHNormal"/>
        <w:keepNext/>
        <w:rPr>
          <w:b/>
        </w:rPr>
      </w:pPr>
      <w:r>
        <w:rPr>
          <w:b/>
        </w:rPr>
        <w:t>“Supplies”</w:t>
      </w:r>
    </w:p>
    <w:p w:rsidR="00DA4265" w:rsidRDefault="000241E1">
      <w:pPr>
        <w:pStyle w:val="SHParagraph1"/>
      </w:pPr>
      <w:r>
        <w:t>water, [steam,] gas,</w:t>
      </w:r>
      <w:r>
        <w:t xml:space="preserve"> air, foul and surface water drainage, electricity, oil, telephone, heating, telecommunications, internet, data communications and similar supplies or utilities;</w:t>
      </w:r>
    </w:p>
    <w:p w:rsidR="00DA4265" w:rsidRDefault="000241E1">
      <w:pPr>
        <w:pStyle w:val="SHNormal"/>
        <w:keepNext/>
        <w:rPr>
          <w:b/>
        </w:rPr>
      </w:pPr>
      <w:r>
        <w:rPr>
          <w:b/>
        </w:rPr>
        <w:t>“Supply Costs”</w:t>
      </w:r>
    </w:p>
    <w:p w:rsidR="00DA4265" w:rsidRDefault="000241E1">
      <w:pPr>
        <w:pStyle w:val="SHParagraph1"/>
      </w:pPr>
      <w:r>
        <w:t>the costs of Supplies including procurement costs, meter rents and standing cha</w:t>
      </w:r>
      <w:r>
        <w:t>rges and any taxes or levies payable on them;</w:t>
      </w:r>
    </w:p>
    <w:p w:rsidR="00DA4265" w:rsidRDefault="000241E1">
      <w:pPr>
        <w:pStyle w:val="SHNormal"/>
        <w:keepNext/>
      </w:pPr>
      <w:r>
        <w:t>[</w:t>
      </w:r>
      <w:r>
        <w:rPr>
          <w:b/>
        </w:rPr>
        <w:t>“Tenant’s Proportion”</w:t>
      </w:r>
    </w:p>
    <w:p w:rsidR="00DA4265" w:rsidRDefault="000241E1">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w:instrText>
      </w:r>
      <w:r>
        <w:rPr>
          <w:b/>
        </w:rPr>
        <w:instrText xml:space="preserve">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w:t>
      </w:r>
      <w:r>
        <w:t>riod;</w:t>
      </w:r>
      <w:r>
        <w:rPr>
          <w:rStyle w:val="FootnoteReference"/>
        </w:rPr>
        <w:footnoteReference w:id="30"/>
      </w:r>
      <w:r>
        <w:t>]</w:t>
      </w:r>
    </w:p>
    <w:p w:rsidR="00DA4265" w:rsidRDefault="000241E1">
      <w:pPr>
        <w:pStyle w:val="SHNormal"/>
        <w:keepNext/>
        <w:rPr>
          <w:b/>
        </w:rPr>
      </w:pPr>
      <w:r>
        <w:rPr>
          <w:b/>
        </w:rPr>
        <w:lastRenderedPageBreak/>
        <w:t>“Term”</w:t>
      </w:r>
    </w:p>
    <w:p w:rsidR="00DA4265" w:rsidRDefault="000241E1">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rsidR="00DA4265" w:rsidRDefault="000241E1">
      <w:pPr>
        <w:pStyle w:val="SHNormal"/>
        <w:keepNext/>
        <w:rPr>
          <w:b/>
        </w:rPr>
      </w:pPr>
      <w:r>
        <w:rPr>
          <w:b/>
        </w:rPr>
        <w:t>“Ter</w:t>
      </w:r>
      <w:r>
        <w:rPr>
          <w:b/>
        </w:rPr>
        <w:t>m End Date”</w:t>
      </w:r>
    </w:p>
    <w:p w:rsidR="00DA4265" w:rsidRDefault="000241E1">
      <w:pPr>
        <w:pStyle w:val="SHParagraph1"/>
      </w:pPr>
      <w:r>
        <w:t>[DATE];</w:t>
      </w:r>
    </w:p>
    <w:p w:rsidR="00DA4265" w:rsidRDefault="000241E1">
      <w:pPr>
        <w:pStyle w:val="SHNormal"/>
        <w:keepNext/>
        <w:rPr>
          <w:b/>
        </w:rPr>
      </w:pPr>
      <w:r>
        <w:rPr>
          <w:b/>
        </w:rPr>
        <w:t>“Term Start Date”</w:t>
      </w:r>
    </w:p>
    <w:p w:rsidR="00DA4265" w:rsidRDefault="000241E1">
      <w:pPr>
        <w:pStyle w:val="SHParagraph1"/>
      </w:pPr>
      <w:r>
        <w:t>[DATE];</w:t>
      </w:r>
    </w:p>
    <w:p w:rsidR="00DA4265" w:rsidRDefault="000241E1">
      <w:pPr>
        <w:pStyle w:val="SHNormal"/>
        <w:keepNext/>
      </w:pPr>
      <w:r>
        <w:rPr>
          <w:b/>
        </w:rPr>
        <w:t>“Turnover Rent”</w:t>
      </w:r>
    </w:p>
    <w:p w:rsidR="00DA4265" w:rsidRDefault="000241E1">
      <w:pPr>
        <w:pStyle w:val="SHParagraph1"/>
      </w:pPr>
      <w:r>
        <w:t xml:space="preserve">the amount that is calculated in accordance with and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rPr>
          <w:bCs/>
        </w:rPr>
        <w:t>;</w:t>
      </w:r>
    </w:p>
    <w:p w:rsidR="00DA4265" w:rsidRDefault="000241E1">
      <w:pPr>
        <w:pStyle w:val="SHNormal"/>
        <w:keepNext/>
      </w:pPr>
      <w:r>
        <w:rPr>
          <w:b/>
        </w:rPr>
        <w:t>“Uninsured Risk”</w:t>
      </w:r>
      <w:r>
        <w:rPr>
          <w:rStyle w:val="FootnoteReference"/>
        </w:rPr>
        <w:footnoteReference w:id="31"/>
      </w:r>
    </w:p>
    <w:p w:rsidR="00DA4265" w:rsidRDefault="000241E1">
      <w:pPr>
        <w:pStyle w:val="SHParagraph1"/>
      </w:pPr>
      <w:r>
        <w:t>any risk expressly specified in the Insured Risks definition that:</w:t>
      </w:r>
    </w:p>
    <w:p w:rsidR="00DA4265" w:rsidRDefault="000241E1">
      <w:pPr>
        <w:pStyle w:val="SHDefinitiona"/>
        <w:numPr>
          <w:ilvl w:val="0"/>
          <w:numId w:val="34"/>
        </w:numPr>
      </w:pPr>
      <w:r>
        <w:t>is not insured against because, at the time the insurance is taken out or renewed, insurance is not gener</w:t>
      </w:r>
      <w:r>
        <w:t>ally available in the UK market on normal commercial terms; or</w:t>
      </w:r>
    </w:p>
    <w:p w:rsidR="00DA4265" w:rsidRDefault="000241E1">
      <w:pPr>
        <w:pStyle w:val="SHDefinitiona"/>
      </w:pPr>
      <w:r>
        <w:t>is not, at the date of the damage or destruction, insured against by reason of a limitation or exclusion imposed by the insurers</w:t>
      </w:r>
    </w:p>
    <w:p w:rsidR="00DA4265" w:rsidRDefault="000241E1">
      <w:pPr>
        <w:pStyle w:val="SHParagraph1"/>
      </w:pPr>
      <w:r>
        <w:t>but will not include loss or damage (or the risk of it) caused b</w:t>
      </w:r>
      <w:r>
        <w:t>y reason of the Tenant’s act or failure to act;</w:t>
      </w:r>
    </w:p>
    <w:p w:rsidR="00DA4265" w:rsidRDefault="000241E1">
      <w:pPr>
        <w:pStyle w:val="SHNormal"/>
        <w:keepNext/>
      </w:pPr>
      <w:r>
        <w:rPr>
          <w:b/>
        </w:rPr>
        <w:t>“VAT”</w:t>
      </w:r>
    </w:p>
    <w:p w:rsidR="00DA4265" w:rsidRDefault="000241E1">
      <w:pPr>
        <w:pStyle w:val="SHParagraph1"/>
      </w:pPr>
      <w:r>
        <w:t>value added tax or any similar tax from time to time replacing it or performing a similar function;</w:t>
      </w:r>
    </w:p>
    <w:p w:rsidR="00DA4265" w:rsidRDefault="000241E1">
      <w:pPr>
        <w:pStyle w:val="SHNormal"/>
        <w:keepNext/>
      </w:pPr>
      <w:r>
        <w:rPr>
          <w:b/>
        </w:rPr>
        <w:t>“VAT Supply”</w:t>
      </w:r>
    </w:p>
    <w:p w:rsidR="00DA4265" w:rsidRDefault="000241E1">
      <w:pPr>
        <w:pStyle w:val="SHParagraph1"/>
      </w:pPr>
      <w:r>
        <w:t>a “supply” for the purpose of the Value Added Tax Act 1994;</w:t>
      </w:r>
    </w:p>
    <w:p w:rsidR="00DA4265" w:rsidRDefault="000241E1">
      <w:pPr>
        <w:pStyle w:val="SHNormal"/>
        <w:keepNext/>
      </w:pPr>
      <w:r>
        <w:t>[</w:t>
      </w:r>
      <w:r>
        <w:rPr>
          <w:b/>
        </w:rPr>
        <w:t>“Weighted Area”</w:t>
      </w:r>
    </w:p>
    <w:p w:rsidR="00DA4265" w:rsidRDefault="000241E1">
      <w:pPr>
        <w:pStyle w:val="SHParagraph1"/>
      </w:pPr>
      <w:r>
        <w:t>the Gross In</w:t>
      </w:r>
      <w:r>
        <w:t xml:space="preserve">ternal Area of the relevant property discounted in accordance with </w:t>
      </w:r>
      <w:r>
        <w:rPr>
          <w:b/>
        </w:rPr>
        <w:t>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2"/>
      </w:r>
      <w:r>
        <w:t>]</w:t>
      </w:r>
    </w:p>
    <w:p w:rsidR="00DA4265" w:rsidRDefault="000241E1">
      <w:pPr>
        <w:pStyle w:val="SHNormal"/>
        <w:keepNext/>
        <w:rPr>
          <w:b/>
        </w:rPr>
      </w:pPr>
      <w:r>
        <w:rPr>
          <w:b/>
        </w:rPr>
        <w:t>“Wireless Data Services”</w:t>
      </w:r>
    </w:p>
    <w:p w:rsidR="00DA4265" w:rsidRDefault="000241E1">
      <w:pPr>
        <w:pStyle w:val="SHParagraph1"/>
      </w:pPr>
      <w:r>
        <w:t>the provision of wireless data, voice or video connecti</w:t>
      </w:r>
      <w:r>
        <w:t>vity or wireless services permitting or offering access to the internet or any wireless network, mobile network or telecommunications system that involves a wireless or mobile device; and[.]</w:t>
      </w:r>
    </w:p>
    <w:p w:rsidR="00DA4265" w:rsidRDefault="000241E1">
      <w:pPr>
        <w:pStyle w:val="SHNormal"/>
        <w:keepNext/>
      </w:pPr>
      <w:r>
        <w:lastRenderedPageBreak/>
        <w:t>[</w:t>
      </w:r>
      <w:r>
        <w:rPr>
          <w:b/>
        </w:rPr>
        <w:t>“Wireless Policy”</w:t>
      </w:r>
    </w:p>
    <w:p w:rsidR="00DA4265" w:rsidRDefault="000241E1">
      <w:pPr>
        <w:pStyle w:val="SHParagraph1"/>
      </w:pPr>
      <w:r>
        <w:t>any rules of interaction produced by the Landl</w:t>
      </w:r>
      <w:r>
        <w:t>ord that are designed to minimise interference between the Tenant’s Wireless Data Services and the Landlord’s Wireless Data Services and those of any other tenants or occupiers of the Estate.]</w:t>
      </w:r>
    </w:p>
    <w:p w:rsidR="00DA4265" w:rsidRDefault="000241E1">
      <w:pPr>
        <w:pStyle w:val="SHHeading1"/>
      </w:pPr>
      <w:bookmarkStart w:id="6" w:name="_Toc536773064"/>
      <w:bookmarkStart w:id="7" w:name="_Toc6300214"/>
      <w:r>
        <w:t>INTERPRETATION</w:t>
      </w:r>
      <w:bookmarkEnd w:id="6"/>
      <w:bookmarkEnd w:id="7"/>
    </w:p>
    <w:p w:rsidR="00DA4265" w:rsidRDefault="000241E1">
      <w:pPr>
        <w:pStyle w:val="SHHeading2"/>
      </w:pPr>
      <w:r>
        <w:t>All headings in this Lease are for ease of refer</w:t>
      </w:r>
      <w:r>
        <w:t>ence only and will not affect its construction or interpretation.</w:t>
      </w:r>
    </w:p>
    <w:p w:rsidR="00DA4265" w:rsidRDefault="000241E1">
      <w:pPr>
        <w:pStyle w:val="SHHeading2"/>
      </w:pPr>
      <w:r>
        <w:t>In this Lease, “includes”, “including” and similar words are used without limitation or qualification to the subject matter of the relevant provision.</w:t>
      </w:r>
    </w:p>
    <w:p w:rsidR="00DA4265" w:rsidRDefault="000241E1">
      <w:pPr>
        <w:pStyle w:val="SHHeading2"/>
      </w:pPr>
      <w:r>
        <w:t>In this Lease:</w:t>
      </w:r>
    </w:p>
    <w:p w:rsidR="00DA4265" w:rsidRDefault="000241E1">
      <w:pPr>
        <w:pStyle w:val="SHHeading3"/>
      </w:pPr>
      <w:r>
        <w:t>“notice” means any notic</w:t>
      </w:r>
      <w:r>
        <w:t>e, notification or request given or made under it;</w:t>
      </w:r>
    </w:p>
    <w:p w:rsidR="00DA4265" w:rsidRDefault="000241E1">
      <w:pPr>
        <w:pStyle w:val="SHHeading3"/>
      </w:pPr>
      <w:r>
        <w:t>a notice must be given or made in writing;</w:t>
      </w:r>
    </w:p>
    <w:p w:rsidR="00DA4265" w:rsidRDefault="000241E1">
      <w:pPr>
        <w:pStyle w:val="SHHeading3"/>
      </w:pPr>
      <w:r>
        <w:t xml:space="preserve">where service of a formal notice is required, that notice must comply with and be 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DA4265" w:rsidRDefault="000241E1">
      <w:pPr>
        <w:pStyle w:val="SHHeading3"/>
      </w:pPr>
      <w:r>
        <w:t>an application for Landlord’s consent must be made by formal notice.</w:t>
      </w:r>
    </w:p>
    <w:p w:rsidR="00DA4265" w:rsidRDefault="000241E1">
      <w:pPr>
        <w:pStyle w:val="SHHeading2"/>
      </w:pPr>
      <w:r>
        <w:t>References in this Lease to:</w:t>
      </w:r>
    </w:p>
    <w:p w:rsidR="00DA4265" w:rsidRDefault="000241E1">
      <w:pPr>
        <w:pStyle w:val="SHHeading3"/>
      </w:pPr>
      <w:r>
        <w:t>“the Estate”, “the Common Parts” or</w:t>
      </w:r>
      <w:r>
        <w:t xml:space="preserve"> “the Premises” means the whole or an individual part or parts unless inappropriate in the context used;</w:t>
      </w:r>
    </w:p>
    <w:p w:rsidR="00DA4265" w:rsidRDefault="000241E1">
      <w:pPr>
        <w:pStyle w:val="SHHeading3"/>
      </w:pPr>
      <w:r>
        <w:t>“adjoining premises” means any land or buildings adjoining or nearby the Estate, whether or not owned by the Landlord (unless express reference is made</w:t>
      </w:r>
      <w:r>
        <w:t xml:space="preserve"> to the Landlord’s ownership of those premises);</w:t>
      </w:r>
    </w:p>
    <w:p w:rsidR="00DA4265" w:rsidRDefault="000241E1">
      <w:pPr>
        <w:pStyle w:val="SHHeading3"/>
      </w:pPr>
      <w:r>
        <w:t xml:space="preserve">an Act are to that Act as amended from time to time and to any Act that replaces it but references to the Town and Country Planning (Use Classes) Order 1987 are to that Order as in force at the date of this </w:t>
      </w:r>
      <w:r>
        <w:t>Lease;</w:t>
      </w:r>
      <w:r>
        <w:rPr>
          <w:rStyle w:val="FootnoteReference"/>
        </w:rPr>
        <w:footnoteReference w:id="33"/>
      </w:r>
    </w:p>
    <w:p w:rsidR="00DA4265" w:rsidRDefault="000241E1">
      <w:pPr>
        <w:pStyle w:val="SHHeading3"/>
      </w:pPr>
      <w:r>
        <w:t>the singular include the plural and vice versa, and one gender includes any other;</w:t>
      </w:r>
    </w:p>
    <w:p w:rsidR="00DA4265" w:rsidRDefault="000241E1">
      <w:pPr>
        <w:pStyle w:val="SHHeading3"/>
      </w:pPr>
      <w:r>
        <w:t>clauses, Schedules and Parts of Schedules are to the clauses, Schedule and Parts of Schedules to this Lease and references to paragraphs are to the paragraphs of the</w:t>
      </w:r>
      <w:r>
        <w:t xml:space="preserve"> Schedule, or Part of the Schedule, in which the references are made;</w:t>
      </w:r>
    </w:p>
    <w:p w:rsidR="00DA4265" w:rsidRDefault="000241E1">
      <w:pPr>
        <w:pStyle w:val="SHHeading3"/>
      </w:pPr>
      <w:r>
        <w:t>approval or consent mean a prior written approval or consent, such approval or consent not to be reasonably withheld or delayed except where this Lease states that the party whose approv</w:t>
      </w:r>
      <w:r>
        <w:t>al or consent is required has absolute discretion;</w:t>
      </w:r>
    </w:p>
    <w:p w:rsidR="00DA4265" w:rsidRDefault="000241E1">
      <w:pPr>
        <w:pStyle w:val="SHHeading3"/>
      </w:pPr>
      <w:r>
        <w:t>any sums being payable on demand or when demanded mean being payable when demanded in writing; and</w:t>
      </w:r>
      <w:r>
        <w:rPr>
          <w:rStyle w:val="FootnoteReference"/>
        </w:rPr>
        <w:footnoteReference w:id="34"/>
      </w:r>
    </w:p>
    <w:p w:rsidR="00DA4265" w:rsidRDefault="000241E1">
      <w:pPr>
        <w:pStyle w:val="SHHeading3"/>
      </w:pPr>
      <w:r>
        <w:t>the provision of plans, drawings, specifications or other documents means their provision in hard copy or</w:t>
      </w:r>
      <w:r>
        <w:t xml:space="preserve"> electronically in PDF format or in any other easily readable format as may be appropriate in the context of the purpose for which they are provided and the nature of the information that they contain, but not in a format that </w:t>
      </w:r>
      <w:r>
        <w:lastRenderedPageBreak/>
        <w:t>is proprietary to a particula</w:t>
      </w:r>
      <w:r>
        <w:t>r computer system or program that cannot be imported into or easily read by another computer system or program.</w:t>
      </w:r>
      <w:r>
        <w:rPr>
          <w:rStyle w:val="FootnoteReference"/>
        </w:rPr>
        <w:footnoteReference w:id="35"/>
      </w:r>
    </w:p>
    <w:p w:rsidR="00DA4265" w:rsidRDefault="000241E1">
      <w:pPr>
        <w:pStyle w:val="SHHeading2"/>
      </w:pPr>
      <w:r>
        <w:t>Obligations in this Lease:</w:t>
      </w:r>
    </w:p>
    <w:p w:rsidR="00DA4265" w:rsidRDefault="000241E1">
      <w:pPr>
        <w:pStyle w:val="SHHeading3"/>
      </w:pPr>
      <w:r>
        <w:t>owed by or to more than one person are owed by or to them jointly and severally;</w:t>
      </w:r>
    </w:p>
    <w:p w:rsidR="00DA4265" w:rsidRDefault="000241E1">
      <w:pPr>
        <w:pStyle w:val="SHHeading3"/>
      </w:pPr>
      <w:r>
        <w:t>to do something include an obligati</w:t>
      </w:r>
      <w:r>
        <w:t>on not to waive any obligation of another person to do it; and</w:t>
      </w:r>
    </w:p>
    <w:p w:rsidR="00DA4265" w:rsidRDefault="000241E1">
      <w:pPr>
        <w:pStyle w:val="SHHeading3"/>
      </w:pPr>
      <w:r>
        <w:t>not to do something include an obligation not to permit or allow another person to do it.</w:t>
      </w:r>
    </w:p>
    <w:p w:rsidR="00DA4265" w:rsidRDefault="000241E1">
      <w:pPr>
        <w:pStyle w:val="SHHeading2"/>
      </w:pPr>
      <w:r>
        <w:t>The Tenant will be liable for any breaches of its obligations in this Lease committed by:</w:t>
      </w:r>
    </w:p>
    <w:p w:rsidR="00DA4265" w:rsidRDefault="000241E1">
      <w:pPr>
        <w:pStyle w:val="SHHeading3"/>
      </w:pPr>
      <w:r>
        <w:t>any authorise</w:t>
      </w:r>
      <w:r>
        <w:t>d occupier of the Premises or its or their respective employees, licensees or contractors; or</w:t>
      </w:r>
    </w:p>
    <w:p w:rsidR="00DA4265" w:rsidRDefault="000241E1">
      <w:pPr>
        <w:pStyle w:val="SHHeading3"/>
      </w:pPr>
      <w:r>
        <w:t>any person under the control of the Tenant or acting under the express or implied authority of the Tenant.</w:t>
      </w:r>
    </w:p>
    <w:p w:rsidR="00DA4265" w:rsidRDefault="000241E1">
      <w:pPr>
        <w:pStyle w:val="SHHeading2"/>
      </w:pPr>
      <w:r>
        <w:t>The Landlord will be liable for any breaches of its obl</w:t>
      </w:r>
      <w:r>
        <w:t>igations in this Lease committed by any person under the control of the Landlord or acting under the express or implied authority of the Landlord.</w:t>
      </w:r>
    </w:p>
    <w:p w:rsidR="00DA4265" w:rsidRDefault="000241E1">
      <w:pPr>
        <w:pStyle w:val="SHHeading2"/>
      </w:pPr>
      <w:r>
        <w:t>If a person is under an obligation under this Lease to take a matter into consideration, that person will hav</w:t>
      </w:r>
      <w:r>
        <w:t>e reasonable regard to it but the final decision remains at that person’s absolute discretion.</w:t>
      </w:r>
    </w:p>
    <w:p w:rsidR="00DA4265" w:rsidRDefault="000241E1">
      <w:pPr>
        <w:pStyle w:val="SHHeading2"/>
      </w:pPr>
      <w:bookmarkStart w:id="8" w:name="_Ref515351427"/>
      <w:r>
        <w:t>Where the consent of the Landlord is required for any assignment[,] [or] [underletting] [or charge] of this Lease, that consent may only be given by the completi</w:t>
      </w:r>
      <w:r>
        <w:t>on of a deed that contains the terms of the consent agreed between the parties, unless the Landlord elects in writing to waive this requirement.</w:t>
      </w:r>
      <w:bookmarkEnd w:id="8"/>
    </w:p>
    <w:p w:rsidR="00DA4265" w:rsidRDefault="000241E1">
      <w:pPr>
        <w:pStyle w:val="SHHeading2"/>
      </w:pPr>
      <w:bookmarkStart w:id="9" w:name="_Ref515351055"/>
      <w:bookmarkStart w:id="10" w:name="_Ref521417751"/>
      <w:r>
        <w:t xml:space="preserve">Where either the Landlord or the Tenant has the right to impose regulations or to decide, designate, nominate, </w:t>
      </w:r>
      <w:r>
        <w:t xml:space="preserve">request, require, specify, allocate, stipulate or vary any matter or thing under this Lease, that right will be subject to a condition that it will be exercised reasonably and properly except where this Lease states that the party exercising the right has </w:t>
      </w:r>
      <w:r>
        <w:t>absolute discretion.</w:t>
      </w:r>
      <w:bookmarkEnd w:id="9"/>
      <w:bookmarkEnd w:id="10"/>
      <w:r>
        <w:t xml:space="preserve">  This clause does not apply to any provisions in this Lease that refer to the parties agreeing something.</w:t>
      </w:r>
      <w:r>
        <w:rPr>
          <w:rStyle w:val="FootnoteReference"/>
        </w:rPr>
        <w:footnoteReference w:id="36"/>
      </w:r>
    </w:p>
    <w:p w:rsidR="00DA4265" w:rsidRDefault="000241E1">
      <w:pPr>
        <w:pStyle w:val="SHHeading2"/>
      </w:pPr>
      <w:bookmarkStart w:id="11"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1"/>
    </w:p>
    <w:p w:rsidR="00DA4265" w:rsidRDefault="000241E1">
      <w:pPr>
        <w:pStyle w:val="SHHeading2"/>
      </w:pPr>
      <w:r>
        <w:t xml:space="preserve">The Landlord’s rights under </w:t>
      </w:r>
      <w:r>
        <w:rPr>
          <w:b/>
        </w:rPr>
        <w:t>cl</w:t>
      </w:r>
      <w:r>
        <w:rPr>
          <w:b/>
        </w:rPr>
        <w:t>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w:instrText>
      </w:r>
      <w:r>
        <w:rPr>
          <w:b/>
          <w:bCs/>
        </w:rPr>
        <w:instrText xml:space="preserve">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37"/>
      </w:r>
    </w:p>
    <w:p w:rsidR="00DA4265" w:rsidRDefault="000241E1">
      <w:pPr>
        <w:pStyle w:val="SHHeading2"/>
      </w:pPr>
      <w:r>
        <w:t xml:space="preserve">If any provision or part </w:t>
      </w:r>
      <w:r>
        <w:t>of any provision of this Lease is held to be illegal, invalid or unenforceable, that provision or part will apply with such modification as may be necessary to make it legal, valid and enforceable.  If modification is not possible, that provision or part w</w:t>
      </w:r>
      <w:r>
        <w:t>ill be deemed to be deleted.  The legality, validity or enforceability of the remainder of this Lease will not be affected.</w:t>
      </w:r>
    </w:p>
    <w:p w:rsidR="00DA4265" w:rsidRDefault="000241E1">
      <w:pPr>
        <w:pStyle w:val="SHHeading1"/>
      </w:pPr>
      <w:bookmarkStart w:id="12" w:name="_Ref384802201"/>
      <w:bookmarkStart w:id="13" w:name="_Toc536773065"/>
      <w:bookmarkStart w:id="14" w:name="_Toc6300215"/>
      <w:r>
        <w:lastRenderedPageBreak/>
        <w:t>DEMISE, TERM AND RENT</w:t>
      </w:r>
      <w:bookmarkEnd w:id="12"/>
      <w:bookmarkEnd w:id="13"/>
      <w:bookmarkEnd w:id="14"/>
    </w:p>
    <w:p w:rsidR="00DA4265" w:rsidRDefault="000241E1">
      <w:pPr>
        <w:pStyle w:val="SHHeading2"/>
      </w:pPr>
      <w:bookmarkStart w:id="15" w:name="_Ref322089852"/>
      <w:r>
        <w:t>The Landlord leases the Premises to the Tenant[ with [full][limited] title guarantee (subject to the variation</w:t>
      </w:r>
      <w:r>
        <w:t xml:space="preserve">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5"/>
      <w:r>
        <w:rPr>
          <w:rStyle w:val="FootnoteReference"/>
        </w:rPr>
        <w:footnoteReference w:id="38"/>
      </w:r>
    </w:p>
    <w:p w:rsidR="00DA4265" w:rsidRDefault="000241E1">
      <w:pPr>
        <w:pStyle w:val="SHHeading3"/>
      </w:pPr>
      <w:r>
        <w:t>for a term starting on the Term Start Date and ending on the Term End Date;</w:t>
      </w:r>
    </w:p>
    <w:p w:rsidR="00DA4265" w:rsidRDefault="000241E1">
      <w:pPr>
        <w:pStyle w:val="SHHeading3"/>
      </w:pPr>
      <w:r>
        <w:t xml:space="preserve">together with the rights listed in </w:t>
      </w:r>
      <w:r>
        <w:rPr>
          <w:b/>
        </w:rPr>
        <w:fldChar w:fldCharType="begin"/>
      </w:r>
      <w:r>
        <w:rPr>
          <w:b/>
        </w:rPr>
        <w:instrText xml:space="preserve"> REF _Re</w:instrText>
      </w:r>
      <w:r>
        <w:rPr>
          <w:b/>
        </w:rPr>
        <w:instrText xml:space="preserv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A4265" w:rsidRDefault="000241E1">
      <w:pPr>
        <w:pStyle w:val="SHHeading3"/>
      </w:pPr>
      <w:r>
        <w:t>excepting and reserving to</w:t>
      </w:r>
      <w:r>
        <w:t xml:space="preserve">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A4265" w:rsidRDefault="000241E1">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DA4265" w:rsidRDefault="000241E1">
      <w:pPr>
        <w:pStyle w:val="SHHeading3"/>
      </w:pPr>
      <w:r>
        <w:t>subject to any easements, rights and privileges currently existing and affecting the Premises[.][; and]</w:t>
      </w:r>
    </w:p>
    <w:p w:rsidR="00DA4265" w:rsidRDefault="000241E1">
      <w:pPr>
        <w:pStyle w:val="SHHeading3"/>
      </w:pPr>
      <w:r>
        <w:t>[subject to any rights reserved by the Head Lease].</w:t>
      </w:r>
    </w:p>
    <w:p w:rsidR="00DA4265" w:rsidRDefault="000241E1">
      <w:pPr>
        <w:pStyle w:val="SHHeading2"/>
      </w:pPr>
      <w:bookmarkStart w:id="16" w:name="_Ref322089971"/>
      <w:bookmarkStart w:id="17" w:name="_Ref384803428"/>
      <w:r>
        <w:t xml:space="preserve">Except when </w:t>
      </w:r>
      <w:r>
        <w:rPr>
          <w:b/>
        </w:rPr>
        <w:t>clause </w:t>
      </w:r>
      <w:r>
        <w:rPr>
          <w:b/>
        </w:rPr>
        <w:fldChar w:fldCharType="begin"/>
      </w:r>
      <w:r>
        <w:rPr>
          <w:b/>
        </w:rPr>
        <w:instrText xml:space="preserve"> REF _Ref</w:instrText>
      </w:r>
      <w:r>
        <w:rPr>
          <w:b/>
        </w:rPr>
        <w:instrText xml:space="preserve">384803169 \r \h  \* MERGEFORMAT </w:instrText>
      </w:r>
      <w:r>
        <w:rPr>
          <w:b/>
        </w:rPr>
      </w:r>
      <w:r>
        <w:rPr>
          <w:b/>
        </w:rPr>
        <w:fldChar w:fldCharType="separate"/>
      </w:r>
      <w:r>
        <w:rPr>
          <w:b/>
        </w:rPr>
        <w:t>3.7</w:t>
      </w:r>
      <w:r>
        <w:rPr>
          <w:b/>
        </w:rPr>
        <w:fldChar w:fldCharType="end"/>
      </w:r>
      <w:r>
        <w:t xml:space="preserve"> applies, starting on the Rent Commencement Date, the Tenant must pay </w:t>
      </w:r>
      <w:bookmarkEnd w:id="16"/>
      <w:r>
        <w:t>the Main Rent.</w:t>
      </w:r>
      <w:r>
        <w:rPr>
          <w:rStyle w:val="FootnoteReference"/>
        </w:rPr>
        <w:footnoteReference w:id="39"/>
      </w:r>
      <w:bookmarkEnd w:id="17"/>
    </w:p>
    <w:p w:rsidR="00DA4265" w:rsidRDefault="000241E1">
      <w:pPr>
        <w:pStyle w:val="SHHeading2"/>
      </w:pPr>
      <w:r>
        <w:t>Starting on the Ancillary Rent Commencement Date the Tenant must pay</w:t>
      </w:r>
      <w:r>
        <w:t xml:space="preserve"> as rent the Insurance Rent and the Service Charge.</w:t>
      </w:r>
    </w:p>
    <w:p w:rsidR="00DA4265" w:rsidRDefault="000241E1">
      <w:pPr>
        <w:pStyle w:val="SHHeading2"/>
      </w:pPr>
      <w:r>
        <w:t>The Main Rent is not payable for any period before the Rent Commencement Date and the Insurance Rent and the Service Charge are not payable for any period before the Ancillary Rent Commencement Date.</w:t>
      </w:r>
    </w:p>
    <w:p w:rsidR="00DA4265" w:rsidRDefault="000241E1">
      <w:pPr>
        <w:pStyle w:val="SHHeading2"/>
      </w:pPr>
      <w:r>
        <w:t xml:space="preserve">The </w:t>
      </w:r>
      <w:r>
        <w:t xml:space="preserve">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DA4265" w:rsidRDefault="000241E1">
      <w:pPr>
        <w:pStyle w:val="SHHeading2"/>
      </w:pPr>
      <w:r>
        <w:t>The Main Rent is payable by equal [monthly/quarterly]</w:t>
      </w:r>
      <w:r>
        <w:t xml:space="preserve"> payments in advance on the Rent Days in every year.  The first payment will be for the period starting on (and to be paid on) the Rent Commencement Date and ending on the last day of that [month/quarter].</w:t>
      </w:r>
    </w:p>
    <w:p w:rsidR="00DA4265" w:rsidRDefault="000241E1">
      <w:pPr>
        <w:pStyle w:val="SHHeading2"/>
      </w:pPr>
      <w:bookmarkStart w:id="18" w:name="_Ref384803169"/>
      <w:r>
        <w:t xml:space="preserve">Until the arrangements in </w:t>
      </w:r>
      <w:r>
        <w:rPr>
          <w:b/>
        </w:rPr>
        <w:fldChar w:fldCharType="begin"/>
      </w:r>
      <w:r>
        <w:rPr>
          <w:b/>
        </w:rPr>
        <w:instrText xml:space="preserve"> REF _Ref498960089 \n \h</w:instrText>
      </w:r>
      <w:r>
        <w:rPr>
          <w:b/>
        </w:rPr>
        <w:instrText xml:space="preserve">  \* MERGEFORMAT </w:instrText>
      </w:r>
      <w:r>
        <w:rPr>
          <w:b/>
        </w:rPr>
      </w:r>
      <w:r>
        <w:rPr>
          <w:b/>
        </w:rPr>
        <w:fldChar w:fldCharType="separate"/>
      </w:r>
      <w:r>
        <w:rPr>
          <w:b/>
        </w:rPr>
        <w:t>Schedule 9</w:t>
      </w:r>
      <w:r>
        <w:rPr>
          <w:b/>
        </w:rPr>
        <w:fldChar w:fldCharType="end"/>
      </w:r>
      <w:r>
        <w:t xml:space="preserve"> come to an end in accordance with </w:t>
      </w:r>
      <w:r>
        <w:rPr>
          <w:b/>
        </w:rPr>
        <w:t>paragraph </w:t>
      </w:r>
      <w:r>
        <w:rPr>
          <w:b/>
        </w:rPr>
        <w:fldChar w:fldCharType="begin"/>
      </w:r>
      <w:r>
        <w:rPr>
          <w:b/>
        </w:rPr>
        <w:instrText xml:space="preserve"> REF _Ref368299245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instead of paying the Main Rent under </w:t>
      </w:r>
      <w:r>
        <w:rPr>
          <w:b/>
        </w:rPr>
        <w:t>clause </w:t>
      </w:r>
      <w:r>
        <w:rPr>
          <w:b/>
        </w:rPr>
        <w:fldChar w:fldCharType="begin"/>
      </w:r>
      <w:r>
        <w:rPr>
          <w:b/>
        </w:rPr>
        <w:instrText xml:space="preserve"> REF _Ref384803428 \r \h  \* MERGEFORMAT </w:instrText>
      </w:r>
      <w:r>
        <w:rPr>
          <w:b/>
        </w:rPr>
      </w:r>
      <w:r>
        <w:rPr>
          <w:b/>
        </w:rPr>
        <w:fldChar w:fldCharType="separate"/>
      </w:r>
      <w:r>
        <w:rPr>
          <w:b/>
        </w:rPr>
        <w:t>3.2</w:t>
      </w:r>
      <w:r>
        <w:rPr>
          <w:b/>
        </w:rPr>
        <w:fldChar w:fldCharType="end"/>
      </w:r>
      <w:r>
        <w:t xml:space="preserve"> the Tenant must pay the Base Rent and the Turnover Rent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This will not affect the operation of the rent re</w:t>
      </w:r>
      <w:r>
        <w:t xml:space="preserve">view mechanism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w:t>
      </w:r>
      <w:bookmarkEnd w:id="18"/>
    </w:p>
    <w:p w:rsidR="00DA4265" w:rsidRDefault="000241E1">
      <w:pPr>
        <w:pStyle w:val="SHHeading2"/>
      </w:pPr>
      <w:r>
        <w:t xml:space="preserve">The Rents and all other sums payable under this Lease must be paid by the Tenant by electronic transfer from a United </w:t>
      </w:r>
      <w:r>
        <w:t>Kingdom bank account to the United Kingdom bank account notified by the Landlord to the Tenant from time to time.</w:t>
      </w:r>
    </w:p>
    <w:p w:rsidR="00DA4265" w:rsidRDefault="000241E1">
      <w:pPr>
        <w:pStyle w:val="SHHeading2"/>
      </w:pPr>
      <w:r>
        <w:t>The Tenant must not make any legal or equitable deduction, set-off or counterclaim from any payment due under this Lease unless required to do</w:t>
      </w:r>
      <w:r>
        <w:t xml:space="preserve"> so by law.</w:t>
      </w:r>
    </w:p>
    <w:p w:rsidR="00DA4265" w:rsidRDefault="000241E1">
      <w:pPr>
        <w:pStyle w:val="SHHeading1"/>
      </w:pPr>
      <w:bookmarkStart w:id="19" w:name="_Toc536773066"/>
      <w:bookmarkStart w:id="20" w:name="_Toc6300216"/>
      <w:r>
        <w:t>TENANT’S OBLIGATIONS</w:t>
      </w:r>
      <w:bookmarkEnd w:id="19"/>
      <w:bookmarkEnd w:id="20"/>
    </w:p>
    <w:p w:rsidR="00DA4265" w:rsidRDefault="000241E1">
      <w:pPr>
        <w:pStyle w:val="SHHeading22ndStyle"/>
      </w:pPr>
      <w:bookmarkStart w:id="21" w:name="_Ref384803358"/>
      <w:bookmarkStart w:id="22" w:name="_Toc536773067"/>
      <w:bookmarkStart w:id="23" w:name="_Toc6300217"/>
      <w:r>
        <w:t>Main Rent</w:t>
      </w:r>
      <w:bookmarkEnd w:id="21"/>
      <w:bookmarkEnd w:id="22"/>
      <w:bookmarkEnd w:id="23"/>
    </w:p>
    <w:p w:rsidR="00DA4265" w:rsidRDefault="000241E1">
      <w:pPr>
        <w:pStyle w:val="SHParagraph2"/>
      </w:pPr>
      <w:r>
        <w:t xml:space="preserve">The Tenant must pay the Main Rent or, where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applies, the Base Rent and the Turnover Rent, whe</w:t>
      </w:r>
      <w:r>
        <w:t>n due.</w:t>
      </w:r>
    </w:p>
    <w:p w:rsidR="00DA4265" w:rsidRDefault="000241E1">
      <w:pPr>
        <w:pStyle w:val="SHHeading22ndStyle"/>
      </w:pPr>
      <w:bookmarkStart w:id="24" w:name="_Toc536773068"/>
      <w:bookmarkStart w:id="25" w:name="_Toc6300218"/>
      <w:r>
        <w:lastRenderedPageBreak/>
        <w:t>Outgoings</w:t>
      </w:r>
      <w:bookmarkEnd w:id="24"/>
      <w:bookmarkEnd w:id="25"/>
    </w:p>
    <w:p w:rsidR="00DA4265" w:rsidRDefault="000241E1">
      <w:pPr>
        <w:pStyle w:val="SHHeading3"/>
      </w:pPr>
      <w:r>
        <w:t>The Tenant must pay all Outgoings when demanded.</w:t>
      </w:r>
    </w:p>
    <w:p w:rsidR="00DA4265" w:rsidRDefault="000241E1">
      <w:pPr>
        <w:pStyle w:val="SHHeading3"/>
      </w:pPr>
      <w:r>
        <w:t>[If the Landlord loses the benefit of any rates relief or exemption after the End Date because the Tenant has received that benefit before the End Date, the Tenant must pay the Landlord on d</w:t>
      </w:r>
      <w:r>
        <w:t>emand an amount equal to the relief or exemption that the Landlord has lost.]</w:t>
      </w:r>
      <w:r>
        <w:rPr>
          <w:rStyle w:val="FootnoteReference"/>
        </w:rPr>
        <w:footnoteReference w:id="40"/>
      </w:r>
    </w:p>
    <w:p w:rsidR="00DA4265" w:rsidRDefault="000241E1">
      <w:pPr>
        <w:pStyle w:val="SHHeading22ndStyle"/>
      </w:pPr>
      <w:bookmarkStart w:id="26" w:name="_Ref322090278"/>
      <w:bookmarkStart w:id="27" w:name="_Toc536773069"/>
      <w:bookmarkStart w:id="28" w:name="_Toc6300219"/>
      <w:r>
        <w:t>Service Charge</w:t>
      </w:r>
      <w:bookmarkEnd w:id="26"/>
      <w:bookmarkEnd w:id="27"/>
      <w:bookmarkEnd w:id="28"/>
    </w:p>
    <w:p w:rsidR="00DA4265" w:rsidRDefault="000241E1">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DA4265" w:rsidRDefault="000241E1">
      <w:pPr>
        <w:pStyle w:val="SHHeading22ndStyle"/>
      </w:pPr>
      <w:bookmarkStart w:id="29" w:name="_Ref373163831"/>
      <w:bookmarkStart w:id="30" w:name="_Toc536773070"/>
      <w:bookmarkStart w:id="31" w:name="_Toc6300220"/>
      <w:r>
        <w:t>VAT</w:t>
      </w:r>
      <w:bookmarkEnd w:id="29"/>
      <w:bookmarkEnd w:id="30"/>
      <w:bookmarkEnd w:id="31"/>
    </w:p>
    <w:p w:rsidR="00DA4265" w:rsidRDefault="000241E1">
      <w:pPr>
        <w:pStyle w:val="SHHeading3"/>
      </w:pPr>
      <w:r>
        <w:t>The Tenant must pay:</w:t>
      </w:r>
    </w:p>
    <w:p w:rsidR="00DA4265" w:rsidRDefault="000241E1">
      <w:pPr>
        <w:pStyle w:val="SHHeading4"/>
      </w:pPr>
      <w:r>
        <w:t xml:space="preserve">VAT on any consideration in respect of a VAT Supply to the Tenant by the Landlord at the same </w:t>
      </w:r>
      <w:r>
        <w:t>time as the consideration is paid; and</w:t>
      </w:r>
    </w:p>
    <w:p w:rsidR="00DA4265" w:rsidRDefault="000241E1">
      <w:pPr>
        <w:pStyle w:val="SHHeading4"/>
      </w:pPr>
      <w:r>
        <w:t xml:space="preserve">on demand VAT (and interest, penalties and costs where these are incurred because of anything the Tenant does or fails to do) charged in respect of any VAT Supply to the Landlord in respect of the Premises where that </w:t>
      </w:r>
      <w:r>
        <w:t>VAT is not recoverable by the Landlord from HM Revenue &amp; Customs.</w:t>
      </w:r>
    </w:p>
    <w:p w:rsidR="00DA4265" w:rsidRDefault="000241E1">
      <w:pPr>
        <w:pStyle w:val="SHHeading3"/>
      </w:pPr>
      <w:r>
        <w:t>The Tenant must not do anything that would result in the disapplication of the option to tax in respect of the Landlord’s interest in the Estate.</w:t>
      </w:r>
    </w:p>
    <w:p w:rsidR="00DA4265" w:rsidRDefault="000241E1">
      <w:pPr>
        <w:pStyle w:val="SHHeading22ndStyle"/>
      </w:pPr>
      <w:bookmarkStart w:id="32" w:name="_Ref352922683"/>
      <w:bookmarkStart w:id="33" w:name="_Toc536773071"/>
      <w:bookmarkStart w:id="34" w:name="_Toc6300221"/>
      <w:r>
        <w:t>Interest on overdue payments</w:t>
      </w:r>
      <w:bookmarkEnd w:id="32"/>
      <w:bookmarkEnd w:id="33"/>
      <w:bookmarkEnd w:id="34"/>
    </w:p>
    <w:p w:rsidR="00DA4265" w:rsidRDefault="000241E1">
      <w:pPr>
        <w:pStyle w:val="SHParagraph2"/>
      </w:pPr>
      <w:r>
        <w:t>The Tenant must</w:t>
      </w:r>
      <w:r>
        <w:t xml:space="preserve"> pay interest on the Rents and on all other sums not paid on or by the due date (or, if no date is specified, not paid within 10 Business Days after the date of demand).  Interest will be payable at the Interest Rate for the period starting on the due date</w:t>
      </w:r>
      <w:r>
        <w:t xml:space="preserve"> (or date of demand) and ending on the date of payment.</w:t>
      </w:r>
    </w:p>
    <w:p w:rsidR="00DA4265" w:rsidRDefault="000241E1">
      <w:pPr>
        <w:pStyle w:val="SHHeading22ndStyle"/>
      </w:pPr>
      <w:bookmarkStart w:id="35" w:name="_Toc536773072"/>
      <w:bookmarkStart w:id="36" w:name="_Toc6300222"/>
      <w:r>
        <w:t>Reimburse costs incurred by the Landlord</w:t>
      </w:r>
      <w:bookmarkEnd w:id="35"/>
      <w:bookmarkEnd w:id="36"/>
    </w:p>
    <w:p w:rsidR="00DA4265" w:rsidRDefault="000241E1">
      <w:pPr>
        <w:pStyle w:val="SHParagraph2"/>
      </w:pPr>
      <w:r>
        <w:t>The Tenant must pay on demand the Landlord’s costs (including legal and surveyor’s charges and bailiff’s and enforcement agent’s fees) and disbursements in con</w:t>
      </w:r>
      <w:r>
        <w:t>nection with:</w:t>
      </w:r>
    </w:p>
    <w:p w:rsidR="00DA4265" w:rsidRDefault="000241E1">
      <w:pPr>
        <w:pStyle w:val="SHHeading3"/>
      </w:pPr>
      <w:bookmarkStart w:id="37" w:name="_Ref322090156"/>
      <w:r>
        <w:t>any breach of the Tenant’s obligations in this Lease, including the preparation and service of a notice under section 146 of the 1925 Act;</w:t>
      </w:r>
      <w:bookmarkEnd w:id="37"/>
    </w:p>
    <w:p w:rsidR="00DA4265" w:rsidRDefault="000241E1">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w:t>
      </w:r>
      <w:r>
        <w:t>ent; [and]</w:t>
      </w:r>
    </w:p>
    <w:p w:rsidR="00DA4265" w:rsidRDefault="000241E1">
      <w:pPr>
        <w:pStyle w:val="SHHeading3"/>
      </w:pPr>
      <w:bookmarkStart w:id="38" w:name="_Ref429385578"/>
      <w:bookmarkStart w:id="39" w:name="_Ref438116038"/>
      <w:bookmarkStart w:id="40" w:name="_Ref498959773"/>
      <w:r>
        <w:t>[carrying out works to the Premises to improve their Environmental Performance where the Tenant, in its absolute discretion, has consented to the Landlord doing so</w:t>
      </w:r>
      <w:bookmarkEnd w:id="38"/>
      <w:r>
        <w:t>;</w:t>
      </w:r>
      <w:bookmarkEnd w:id="39"/>
      <w:r>
        <w:t xml:space="preserve"> and]</w:t>
      </w:r>
      <w:r>
        <w:rPr>
          <w:rStyle w:val="FootnoteReference"/>
        </w:rPr>
        <w:footnoteReference w:id="41"/>
      </w:r>
      <w:bookmarkEnd w:id="40"/>
    </w:p>
    <w:p w:rsidR="00DA4265" w:rsidRDefault="000241E1">
      <w:pPr>
        <w:pStyle w:val="SHHeading3"/>
      </w:pPr>
      <w:r>
        <w:lastRenderedPageBreak/>
        <w:t>the preparation and service of a schedule of dilapidations served no later</w:t>
      </w:r>
      <w:r>
        <w:t xml:space="preserve"> than six months after the End Date.</w:t>
      </w:r>
    </w:p>
    <w:p w:rsidR="00DA4265" w:rsidRDefault="000241E1">
      <w:pPr>
        <w:pStyle w:val="SHHeading22ndStyle"/>
      </w:pPr>
      <w:bookmarkStart w:id="41" w:name="_Toc536773073"/>
      <w:bookmarkStart w:id="42" w:name="_Toc6300223"/>
      <w:r>
        <w:t>Third party indemnity</w:t>
      </w:r>
      <w:r>
        <w:rPr>
          <w:rStyle w:val="FootnoteReference"/>
          <w:b/>
        </w:rPr>
        <w:footnoteReference w:id="42"/>
      </w:r>
      <w:bookmarkEnd w:id="41"/>
      <w:bookmarkEnd w:id="42"/>
    </w:p>
    <w:p w:rsidR="00DA4265" w:rsidRDefault="000241E1">
      <w:pPr>
        <w:pStyle w:val="SHHeading3"/>
      </w:pPr>
      <w:bookmarkStart w:id="43" w:name="_Ref355787928"/>
      <w:r>
        <w:t>The Tenant must indemnify the Landlord against all actions, claims, demands made by a third party, all costs, damages, expenses, charges and taxes payable to a third party and the Landlord’s own l</w:t>
      </w:r>
      <w:r>
        <w:t>iabilities, costs and expenses incurred in defending or settling any action, claim or demand in respect of any personal injury or death, damage to any property and any infringement of any right, in each case arising from</w:t>
      </w:r>
      <w:bookmarkEnd w:id="43"/>
      <w:r>
        <w:t>:</w:t>
      </w:r>
    </w:p>
    <w:p w:rsidR="00DA4265" w:rsidRDefault="000241E1">
      <w:pPr>
        <w:pStyle w:val="SHHeading4"/>
      </w:pPr>
      <w:r>
        <w:t>the state and condition of the Pre</w:t>
      </w:r>
      <w:r>
        <w:t>mises or the Tenant’s use of them;</w:t>
      </w:r>
    </w:p>
    <w:p w:rsidR="00DA4265" w:rsidRDefault="000241E1">
      <w:pPr>
        <w:pStyle w:val="SHHeading4"/>
      </w:pPr>
      <w:r>
        <w:t>the exercise of the Tenant’s rights; or</w:t>
      </w:r>
    </w:p>
    <w:p w:rsidR="00DA4265" w:rsidRDefault="000241E1">
      <w:pPr>
        <w:pStyle w:val="SHHeading4"/>
      </w:pPr>
      <w:r>
        <w:t>the carrying out of any Permitted Works.</w:t>
      </w:r>
    </w:p>
    <w:p w:rsidR="00DA4265" w:rsidRDefault="000241E1">
      <w:pPr>
        <w:pStyle w:val="SHHeading3"/>
      </w:pPr>
      <w:r>
        <w:t xml:space="preserve">In respect of any claim 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DA4265" w:rsidRDefault="000241E1">
      <w:pPr>
        <w:pStyle w:val="SHHeading4"/>
      </w:pPr>
      <w:r>
        <w:t>give formal notice to the Tenant of the claim as soon as reasonably practicable after receiving notice of it;</w:t>
      </w:r>
    </w:p>
    <w:p w:rsidR="00DA4265" w:rsidRDefault="000241E1">
      <w:pPr>
        <w:pStyle w:val="SHHeading4"/>
      </w:pPr>
      <w:r>
        <w:t>provide the Tenant with any information and assistance in relation to the claim that the Tena</w:t>
      </w:r>
      <w:r>
        <w:t>nt may reasonably require and the Landlord is lawfully able to provide, subject to the Tenant paying to the Landlord all costs incurred by the Landlord in providing that information and assistance; and</w:t>
      </w:r>
    </w:p>
    <w:p w:rsidR="00DA4265" w:rsidRDefault="000241E1">
      <w:pPr>
        <w:pStyle w:val="SHHeading4"/>
      </w:pPr>
      <w:r>
        <w:t>mitigate its loss (at the Tenant’s cost) where it is r</w:t>
      </w:r>
      <w:r>
        <w:t>easonable for the Landlord to do so.</w:t>
      </w:r>
    </w:p>
    <w:p w:rsidR="00DA4265" w:rsidRDefault="000241E1">
      <w:pPr>
        <w:pStyle w:val="SHHeading22ndStyle"/>
      </w:pPr>
      <w:bookmarkStart w:id="44" w:name="_Ref322091149"/>
      <w:bookmarkStart w:id="45" w:name="_Toc536773074"/>
      <w:bookmarkStart w:id="46" w:name="_Toc6300224"/>
      <w:r>
        <w:t>Insurance</w:t>
      </w:r>
      <w:bookmarkEnd w:id="44"/>
      <w:bookmarkEnd w:id="45"/>
      <w:bookmarkEnd w:id="46"/>
    </w:p>
    <w:p w:rsidR="00DA4265" w:rsidRDefault="000241E1">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A4265" w:rsidRDefault="000241E1">
      <w:pPr>
        <w:pStyle w:val="SHHeading22ndStyle"/>
      </w:pPr>
      <w:bookmarkStart w:id="47" w:name="_Ref356484078"/>
      <w:bookmarkStart w:id="48" w:name="_Toc536773075"/>
      <w:bookmarkStart w:id="49" w:name="_Toc6300225"/>
      <w:r>
        <w:t>Repair and decoration</w:t>
      </w:r>
      <w:bookmarkEnd w:id="47"/>
      <w:bookmarkEnd w:id="48"/>
      <w:bookmarkEnd w:id="49"/>
    </w:p>
    <w:p w:rsidR="00DA4265" w:rsidRDefault="000241E1">
      <w:pPr>
        <w:pStyle w:val="SHHeading3"/>
      </w:pPr>
      <w:bookmarkStart w:id="50" w:name="_Ref322090348"/>
      <w:r>
        <w:t>The Tenant must:</w:t>
      </w:r>
    </w:p>
    <w:bookmarkEnd w:id="50"/>
    <w:p w:rsidR="00DA4265" w:rsidRDefault="000241E1">
      <w:pPr>
        <w:pStyle w:val="SHHeading4"/>
      </w:pPr>
      <w:r>
        <w:t>[ke</w:t>
      </w:r>
      <w:r>
        <w:t xml:space="preserve">ep the Premises [and any External Works] in good and substantial repair and condition and clean and tidy;] </w:t>
      </w:r>
      <w:r>
        <w:rPr>
          <w:b/>
          <w:bCs/>
        </w:rPr>
        <w:t xml:space="preserve">OR </w:t>
      </w:r>
      <w:r>
        <w:t>[keep the Premises [and any External Works] in no worse state of repair and condition than they were in at the date of the schedule of condition t</w:t>
      </w:r>
      <w:r>
        <w:t>hat is attached to this Lease for evidential purposes;</w:t>
      </w:r>
      <w:r>
        <w:rPr>
          <w:rStyle w:val="FootnoteReference"/>
        </w:rPr>
        <w:footnoteReference w:id="43"/>
      </w:r>
      <w:r>
        <w:t>]</w:t>
      </w:r>
    </w:p>
    <w:p w:rsidR="00DA4265" w:rsidRDefault="000241E1">
      <w:pPr>
        <w:pStyle w:val="SHHeading4"/>
      </w:pPr>
      <w:r>
        <w:t>keep all Conducting Media, plant, equipment or fixtures forming part of the Premises [(or that exclusively serve them)</w:t>
      </w:r>
      <w:r>
        <w:rPr>
          <w:rStyle w:val="FootnoteReference"/>
        </w:rPr>
        <w:footnoteReference w:id="44"/>
      </w:r>
      <w:r>
        <w:t>] [and any External Works] properly maintained and in good working order in acco</w:t>
      </w:r>
      <w:r>
        <w:t>rdance with good industry practice and any requirements of the Landlord’s insurers; and</w:t>
      </w:r>
    </w:p>
    <w:p w:rsidR="00DA4265" w:rsidRDefault="000241E1">
      <w:pPr>
        <w:pStyle w:val="SHHeading4"/>
      </w:pPr>
      <w:r>
        <w:t xml:space="preserve">replace (where beyond economic repair) any Conducting Media and plant, equipment or fixtures forming part of the Premises [(or that exclusively </w:t>
      </w:r>
      <w:r>
        <w:lastRenderedPageBreak/>
        <w:t>serve them)</w:t>
      </w:r>
      <w:r>
        <w:rPr>
          <w:rStyle w:val="FootnoteReference"/>
        </w:rPr>
        <w:footnoteReference w:id="45"/>
      </w:r>
      <w:r>
        <w:t>] [and any E</w:t>
      </w:r>
      <w:r>
        <w:t>xternal Works] with items of equivalent or better quality.</w:t>
      </w:r>
    </w:p>
    <w:p w:rsidR="00DA4265" w:rsidRDefault="000241E1">
      <w:pPr>
        <w:pStyle w:val="SHHeading3"/>
      </w:pPr>
      <w:bookmarkStart w:id="51" w:name="_Ref391479232"/>
      <w:r>
        <w:t>The Tenant must promptly replace any damaged glass forming part of the Premises with glass of equivalent appearance and of the same or better quality.</w:t>
      </w:r>
      <w:bookmarkEnd w:id="51"/>
    </w:p>
    <w:p w:rsidR="00DA4265" w:rsidRDefault="000241E1">
      <w:pPr>
        <w:pStyle w:val="SHHeading3"/>
      </w:pPr>
      <w:r>
        <w:t xml:space="preserve">[The Tenant must keep all car parking areas </w:t>
      </w:r>
      <w:r>
        <w:t>within the Premises suitably marked out and all parts of the Premises that are not built upon clear of rubbish and waste materials and, where appropriate, properly landscaped.]</w:t>
      </w:r>
    </w:p>
    <w:p w:rsidR="00DA4265" w:rsidRDefault="000241E1">
      <w:pPr>
        <w:pStyle w:val="SHHeading3"/>
      </w:pPr>
      <w:r>
        <w:t>As and when necessary and in the final six months of the Term the Tenant must d</w:t>
      </w:r>
      <w:r>
        <w:t xml:space="preserve">ecorate the interior [and exterior] of the Premises.[The Tenant must redecorate the exterior of the Premises in every third year of the Term and in the final six months of the Term.]  Any changes in the external colour scheme must first be approved by the </w:t>
      </w:r>
      <w:r>
        <w:t>Landlord.</w:t>
      </w:r>
      <w:r>
        <w:rPr>
          <w:rStyle w:val="FootnoteReference"/>
        </w:rPr>
        <w:footnoteReference w:id="46"/>
      </w:r>
    </w:p>
    <w:p w:rsidR="00DA4265" w:rsidRDefault="000241E1">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 xml:space="preserve">[apart from </w:t>
      </w:r>
      <w:r>
        <w:rPr>
          <w:b/>
        </w:rPr>
        <w:t>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DA4265" w:rsidRDefault="000241E1">
      <w:pPr>
        <w:pStyle w:val="SHHeading4"/>
      </w:pPr>
      <w:r>
        <w:t xml:space="preserve">damage by any Insured Risk, except to the extent that payment of any insurance money is refused because of anything the Tenant does or fails to do and the Tenant has not complied with </w:t>
      </w:r>
      <w:r>
        <w:rPr>
          <w:b/>
        </w:rPr>
        <w:t>paragraph </w:t>
      </w:r>
      <w:r>
        <w:rPr>
          <w:b/>
          <w:bCs/>
        </w:rPr>
        <w:fldChar w:fldCharType="begin"/>
      </w:r>
      <w:r>
        <w:rPr>
          <w:b/>
          <w:bCs/>
        </w:rPr>
        <w:instrText xml:space="preserve"> REF _Ref32209733</w:instrText>
      </w:r>
      <w:r>
        <w:rPr>
          <w:b/>
          <w:bCs/>
        </w:rPr>
        <w:instrText xml:space="preserve">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DA4265" w:rsidRDefault="000241E1">
      <w:pPr>
        <w:pStyle w:val="SHHeading4"/>
      </w:pPr>
      <w:r>
        <w:t>damage by any Uninsured Risk.</w:t>
      </w:r>
    </w:p>
    <w:p w:rsidR="00DA4265" w:rsidRDefault="000241E1">
      <w:pPr>
        <w:pStyle w:val="SHHeading22ndStyle"/>
      </w:pPr>
      <w:bookmarkStart w:id="52" w:name="_Ref322090246"/>
      <w:bookmarkStart w:id="53" w:name="_Toc536773076"/>
      <w:bookmarkStart w:id="54" w:name="_Toc6300226"/>
      <w:r>
        <w:t>Allow entry</w:t>
      </w:r>
      <w:bookmarkEnd w:id="52"/>
      <w:bookmarkEnd w:id="53"/>
      <w:bookmarkEnd w:id="54"/>
    </w:p>
    <w:p w:rsidR="00DA4265" w:rsidRDefault="000241E1">
      <w:pPr>
        <w:pStyle w:val="SHHeading3"/>
      </w:pPr>
      <w:r>
        <w:t xml:space="preserve">The Tenant must allow </w:t>
      </w:r>
      <w:r>
        <w:t>the Landlord to enter and inspect the Premises.</w:t>
      </w:r>
    </w:p>
    <w:p w:rsidR="00DA4265" w:rsidRDefault="000241E1">
      <w:pPr>
        <w:pStyle w:val="SHHeading3"/>
      </w:pPr>
      <w:bookmarkStart w:id="55" w:name="_Ref358201571"/>
      <w:r>
        <w:t xml:space="preserve">If the Landlord requires the Tenant to remedy any breach of the Tenant’s obligations regarding the state and condition of the Premises or to remove any unauthorised alterations then the Tenant must comply </w:t>
      </w:r>
      <w:r>
        <w:t>with those requirements immediately in the case of an emergency or, in all other cases, begin to comply with those requirements within one month after being notified of them and diligently complete any works required.</w:t>
      </w:r>
      <w:bookmarkEnd w:id="55"/>
    </w:p>
    <w:p w:rsidR="00DA4265" w:rsidRDefault="000241E1">
      <w:pPr>
        <w:pStyle w:val="SHHeading3"/>
      </w:pPr>
      <w:bookmarkStart w:id="56" w:name="_Ref408836796"/>
      <w:r>
        <w:t xml:space="preserve">If the Tenant does not comply with </w:t>
      </w:r>
      <w:r>
        <w:rPr>
          <w:b/>
        </w:rPr>
        <w:t>cla</w:t>
      </w:r>
      <w:r>
        <w:rPr>
          <w:b/>
        </w:rPr>
        <w:t>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The Tenant must repay, as a debt on demand, all the costs </w:t>
      </w:r>
      <w:r>
        <w:t xml:space="preserve">the Landlord incurs in so doing.  The Landlord’s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6"/>
    </w:p>
    <w:p w:rsidR="00DA4265" w:rsidRDefault="000241E1">
      <w:pPr>
        <w:pStyle w:val="SHHeading22ndStyle"/>
      </w:pPr>
      <w:bookmarkStart w:id="57" w:name="_Ref322089999"/>
      <w:bookmarkStart w:id="58" w:name="_Toc536773077"/>
      <w:bookmarkStart w:id="59" w:name="_Toc6300227"/>
      <w:r>
        <w:t>Alterations</w:t>
      </w:r>
      <w:bookmarkEnd w:id="57"/>
      <w:bookmarkEnd w:id="58"/>
      <w:bookmarkEnd w:id="59"/>
    </w:p>
    <w:p w:rsidR="00DA4265" w:rsidRDefault="000241E1">
      <w:pPr>
        <w:pStyle w:val="SHHeading3"/>
      </w:pPr>
      <w:r>
        <w:t>The Tenant has no rights to carry out any a</w:t>
      </w:r>
      <w:r>
        <w:t xml:space="preserve">lterations, works or installations to the Premises or outside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DA4265" w:rsidRDefault="000241E1">
      <w:pPr>
        <w:pStyle w:val="SHHeading3"/>
      </w:pPr>
      <w:r>
        <w:t>The Te</w:t>
      </w:r>
      <w:r>
        <w:t>nant may, with the Landlord’s consent, carry out works to the Premises to install, alter or remove the shop front.</w:t>
      </w:r>
    </w:p>
    <w:p w:rsidR="00DA4265" w:rsidRDefault="000241E1">
      <w:pPr>
        <w:pStyle w:val="SHHeading3"/>
      </w:pPr>
      <w:r>
        <w:t>[The Tenant may, with the Landlord’s consent, create openings in the walls[, ceiling or floor slabs] of the Premises that do not form a party</w:t>
      </w:r>
      <w:r>
        <w:t xml:space="preserve"> wall with another Lettable Unit </w:t>
      </w:r>
      <w:r>
        <w:lastRenderedPageBreak/>
        <w:t>and in the structural walls within the Premises for the passage of the Conducting Media that exclusively serve the Premises.</w:t>
      </w:r>
      <w:r>
        <w:rPr>
          <w:rStyle w:val="FootnoteReference"/>
        </w:rPr>
        <w:footnoteReference w:id="47"/>
      </w:r>
      <w:r>
        <w:t>]</w:t>
      </w:r>
    </w:p>
    <w:p w:rsidR="00DA4265" w:rsidRDefault="000241E1">
      <w:pPr>
        <w:pStyle w:val="SHHeading3"/>
      </w:pPr>
      <w:r>
        <w:t>[</w:t>
      </w:r>
      <w:bookmarkStart w:id="60" w:name="_Ref498958301"/>
      <w:r>
        <w:t>The Tenant may, with the Landlord’s consent, carry out works outside the Premises:</w:t>
      </w:r>
      <w:bookmarkEnd w:id="60"/>
    </w:p>
    <w:p w:rsidR="00DA4265" w:rsidRDefault="000241E1">
      <w:pPr>
        <w:pStyle w:val="SHHeading4"/>
      </w:pPr>
      <w:bookmarkStart w:id="61" w:name="_Ref481739431"/>
      <w:bookmarkStart w:id="62" w:name="_Ref498958613"/>
      <w:r>
        <w:t>to install or erect Plant on the Plant Area [in a location and] of a size and design approved by the Landlord</w:t>
      </w:r>
      <w:bookmarkEnd w:id="61"/>
      <w:r>
        <w:t>; and</w:t>
      </w:r>
      <w:bookmarkEnd w:id="62"/>
    </w:p>
    <w:p w:rsidR="00DA4265" w:rsidRDefault="000241E1">
      <w:pPr>
        <w:pStyle w:val="SHHeading4"/>
      </w:pPr>
      <w:r>
        <w:t>to install new Conducting Media within the along routes approved by the Landlord to connect the Premises to any Plant installed or erected by</w:t>
      </w:r>
      <w:r>
        <w:t xml:space="preserve"> the Tenant under </w:t>
      </w:r>
      <w:r>
        <w:rPr>
          <w:b/>
        </w:rPr>
        <w:t>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DA4265" w:rsidRDefault="000241E1">
      <w:pPr>
        <w:pStyle w:val="SHHeading3"/>
      </w:pPr>
      <w:r>
        <w:t>The Tenant may install, alter and remove tenant’s fixtures</w:t>
      </w:r>
      <w:r>
        <w:rPr>
          <w:rStyle w:val="FootnoteReference"/>
        </w:rPr>
        <w:footnoteReference w:id="48"/>
      </w:r>
      <w:r>
        <w:t xml:space="preserve"> and carry out internal non-structural works to the </w:t>
      </w:r>
      <w:r>
        <w:t>Premises that will not have an adverse impact on the Environmental Performance of the Premises without the Landlord’s consent, but the Tenant must notify the Landlord promptly after completing those works.  To enable those works to be carried out, the Tena</w:t>
      </w:r>
      <w:r>
        <w:t>nt may drill fixing holes into the floors, ceilings, columns or walls of the Premises.</w:t>
      </w:r>
    </w:p>
    <w:p w:rsidR="00DA4265" w:rsidRDefault="000241E1">
      <w:pPr>
        <w:pStyle w:val="SHHeading3"/>
      </w:pPr>
      <w:bookmarkStart w:id="63"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w:t>
      </w:r>
      <w:r>
        <w:t>r installing any Permitted Works, whether or not the Landlord’s consent is required for them.</w:t>
      </w:r>
      <w:r>
        <w:rPr>
          <w:rStyle w:val="FootnoteReference"/>
        </w:rPr>
        <w:footnoteReference w:id="49"/>
      </w:r>
    </w:p>
    <w:p w:rsidR="00DA4265" w:rsidRDefault="000241E1">
      <w:pPr>
        <w:pStyle w:val="SHHeading3"/>
      </w:pPr>
      <w:bookmarkStart w:id="64" w:name="_Ref358201841"/>
      <w:r>
        <w:t xml:space="preserve">Where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4"/>
    </w:p>
    <w:p w:rsidR="00DA4265" w:rsidRDefault="000241E1">
      <w:pPr>
        <w:pStyle w:val="SHHeading3"/>
      </w:pPr>
      <w:r>
        <w:t>[</w:t>
      </w:r>
      <w:bookmarkStart w:id="65" w:name="_Ref419107593"/>
      <w:bookmarkStart w:id="66" w:name="_Ref503166522"/>
      <w:r>
        <w:t>If the Landlord, in</w:t>
      </w:r>
      <w:r>
        <w:t xml:space="preserve"> its absolute discretion, permits alterations, works or installations outside the Premises that are not permitted by this Lease, those alterations, works or installations will then be treated as External Works.</w:t>
      </w:r>
      <w:bookmarkEnd w:id="65"/>
      <w:bookmarkEnd w:id="66"/>
      <w:r>
        <w:t>]</w:t>
      </w:r>
    </w:p>
    <w:p w:rsidR="00DA4265" w:rsidRDefault="000241E1">
      <w:pPr>
        <w:pStyle w:val="SHHeading22ndStyle"/>
      </w:pPr>
      <w:bookmarkStart w:id="67" w:name="_Toc536773078"/>
      <w:bookmarkStart w:id="68" w:name="_Toc6300228"/>
      <w:r>
        <w:t>Signs and advertisements</w:t>
      </w:r>
      <w:bookmarkEnd w:id="63"/>
      <w:bookmarkEnd w:id="67"/>
      <w:bookmarkEnd w:id="68"/>
    </w:p>
    <w:p w:rsidR="00DA4265" w:rsidRDefault="000241E1">
      <w:pPr>
        <w:pStyle w:val="SHHeading3"/>
      </w:pPr>
      <w:r>
        <w:t>The Tenant must not</w:t>
      </w:r>
      <w:r>
        <w:t xml:space="preserve"> display any signs or advertisements on the Premises other than:</w:t>
      </w:r>
    </w:p>
    <w:p w:rsidR="00DA4265" w:rsidRDefault="000241E1">
      <w:pPr>
        <w:pStyle w:val="SHHeading4"/>
      </w:pPr>
      <w:r>
        <w:t>signs approved by the Landlord;</w:t>
      </w:r>
    </w:p>
    <w:p w:rsidR="00DA4265" w:rsidRDefault="000241E1">
      <w:pPr>
        <w:pStyle w:val="SHHeading4"/>
      </w:pPr>
      <w:r>
        <w:t>normal trade signs displayed from within the Premises; or</w:t>
      </w:r>
    </w:p>
    <w:p w:rsidR="00DA4265" w:rsidRDefault="000241E1">
      <w:pPr>
        <w:pStyle w:val="SHHeading4"/>
      </w:pPr>
      <w:r>
        <w:t>signage on the fascia of the Premises that indicates the Tenant’s trading name in the style of and co</w:t>
      </w:r>
      <w:r>
        <w:t>nsistent with the Tenant’s standard fascia signage.</w:t>
      </w:r>
    </w:p>
    <w:p w:rsidR="00DA4265" w:rsidRDefault="000241E1">
      <w:pPr>
        <w:pStyle w:val="SHHeading3"/>
      </w:pPr>
      <w:r>
        <w:t>Where the Premises have a glazed shop front, the Tenant must maintain either the visibility of the shop interior from the shop front or a window display in keeping with good retailing practice.</w:t>
      </w:r>
    </w:p>
    <w:p w:rsidR="00DA4265" w:rsidRDefault="000241E1">
      <w:pPr>
        <w:pStyle w:val="SHHeading3"/>
      </w:pPr>
      <w:r>
        <w:lastRenderedPageBreak/>
        <w:t>The Tenant</w:t>
      </w:r>
      <w:r>
        <w:t xml:space="preserve"> must keep the Premises adequately lit during the Estate Opening Hours.</w:t>
      </w:r>
    </w:p>
    <w:p w:rsidR="00DA4265" w:rsidRDefault="000241E1">
      <w:pPr>
        <w:pStyle w:val="SHHeading22ndStyle"/>
      </w:pPr>
      <w:bookmarkStart w:id="69" w:name="_Toc536773079"/>
      <w:bookmarkStart w:id="70" w:name="_Toc6300229"/>
      <w:r>
        <w:t>Obligations at the End Date</w:t>
      </w:r>
      <w:bookmarkEnd w:id="69"/>
      <w:bookmarkEnd w:id="70"/>
    </w:p>
    <w:p w:rsidR="00DA4265" w:rsidRDefault="000241E1">
      <w:pPr>
        <w:pStyle w:val="SHHeading3"/>
      </w:pPr>
      <w:bookmarkStart w:id="71" w:name="_Ref322090480"/>
      <w:r>
        <w:t>By the End Date the Tenant must have removed:</w:t>
      </w:r>
      <w:bookmarkEnd w:id="71"/>
    </w:p>
    <w:p w:rsidR="00DA4265" w:rsidRDefault="000241E1">
      <w:pPr>
        <w:pStyle w:val="SHHeading4"/>
      </w:pPr>
      <w:r>
        <w:t>all tenant’s and trade fixtures and loose contents from the Premises;</w:t>
      </w:r>
    </w:p>
    <w:p w:rsidR="00DA4265" w:rsidRDefault="000241E1">
      <w:pPr>
        <w:pStyle w:val="SHHeading4"/>
      </w:pPr>
      <w:r>
        <w:t xml:space="preserve">all Electronic Communications Apparatus </w:t>
      </w:r>
      <w:r>
        <w:t>and apparatus relating to Wireless Data Services installed by the Tenant or any undertenant at the Premises;</w:t>
      </w:r>
    </w:p>
    <w:p w:rsidR="00DA4265" w:rsidRDefault="000241E1">
      <w:pPr>
        <w:pStyle w:val="SHHeading4"/>
      </w:pPr>
      <w:r>
        <w:t>all signage installed by the Tenant or any undertenant at the Premises or elsewhere on the Estate;</w:t>
      </w:r>
    </w:p>
    <w:p w:rsidR="00DA4265" w:rsidRDefault="000241E1">
      <w:pPr>
        <w:pStyle w:val="SHHeading4"/>
      </w:pPr>
      <w:bookmarkStart w:id="72" w:name="_Ref322090513"/>
      <w:bookmarkStart w:id="73" w:name="_Ref521409088"/>
      <w:r>
        <w:t>unless and to the extent that the Landlord and t</w:t>
      </w:r>
      <w:r>
        <w:t>he Tenant otherwise agree, all Permitted Works</w:t>
      </w:r>
      <w:bookmarkEnd w:id="72"/>
      <w:r>
        <w:t>; and</w:t>
      </w:r>
      <w:bookmarkEnd w:id="73"/>
    </w:p>
    <w:p w:rsidR="00DA4265" w:rsidRDefault="000241E1">
      <w:pPr>
        <w:pStyle w:val="SHHeading4"/>
      </w:pPr>
      <w:r>
        <w:t>without affecting any other Landlord’s rights, any works that have been carried out in breach of any obligation in this Lease.</w:t>
      </w:r>
    </w:p>
    <w:p w:rsidR="00DA4265" w:rsidRDefault="000241E1">
      <w:pPr>
        <w:pStyle w:val="SHHeading3"/>
      </w:pPr>
      <w:bookmarkStart w:id="74" w:name="_Ref322091675"/>
      <w:r>
        <w:t>The Tenant must make good all damage to the Premises or the Estate caused whe</w:t>
      </w:r>
      <w:r>
        <w:t xml:space="preserv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w:t>
      </w:r>
      <w:r>
        <w:t>lly installed.</w:t>
      </w:r>
      <w:bookmarkEnd w:id="74"/>
    </w:p>
    <w:p w:rsidR="00DA4265" w:rsidRDefault="000241E1">
      <w:pPr>
        <w:pStyle w:val="SHHeading3"/>
      </w:pPr>
      <w:r>
        <w:t>At the End Date the Tenant must:</w:t>
      </w:r>
    </w:p>
    <w:p w:rsidR="00DA4265" w:rsidRDefault="000241E1">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50"/>
      </w:r>
    </w:p>
    <w:p w:rsidR="00DA4265" w:rsidRDefault="000241E1">
      <w:pPr>
        <w:pStyle w:val="SHHeading4"/>
      </w:pPr>
      <w:r>
        <w:t xml:space="preserve">give back </w:t>
      </w:r>
      <w:r>
        <w:t>the Premises with vacant possession[, except to the extent that any permitted undertenant has the right to the statutory continuation of its underlease under the 1954 Act</w:t>
      </w:r>
      <w:r>
        <w:rPr>
          <w:rStyle w:val="FootnoteReference"/>
        </w:rPr>
        <w:footnoteReference w:id="51"/>
      </w:r>
      <w:r>
        <w:t>]; and</w:t>
      </w:r>
    </w:p>
    <w:p w:rsidR="00DA4265" w:rsidRDefault="000241E1">
      <w:pPr>
        <w:pStyle w:val="SHHeading4"/>
      </w:pPr>
      <w:r>
        <w:t>hand to the Landlord any registers or records maintained by the Tenant pursuan</w:t>
      </w:r>
      <w:r>
        <w:t>t to any statutory duty that relate to the Premises including any health and safety file, EPC and asbestos survey.</w:t>
      </w:r>
    </w:p>
    <w:p w:rsidR="00DA4265" w:rsidRDefault="000241E1">
      <w:pPr>
        <w:pStyle w:val="SHHeading3"/>
      </w:pPr>
      <w:r>
        <w:t>If the Tenant has not removed all of its property from the Premises by the End Date:</w:t>
      </w:r>
    </w:p>
    <w:p w:rsidR="00DA4265" w:rsidRDefault="000241E1">
      <w:pPr>
        <w:pStyle w:val="SHHeading4"/>
      </w:pPr>
      <w:r>
        <w:t>the Landlord may dispose of that property as the agent o</w:t>
      </w:r>
      <w:r>
        <w:t>f the Tenant after giving the Tenant not less than five Business Days’ notice of its intention to do so;</w:t>
      </w:r>
    </w:p>
    <w:p w:rsidR="00DA4265" w:rsidRDefault="000241E1">
      <w:pPr>
        <w:pStyle w:val="SHHeading4"/>
      </w:pPr>
      <w:r>
        <w:t xml:space="preserve">the Tenant must indemnify the Landlord against any liability of the Landlord to any third party whose property has been disposed of in the genuine but </w:t>
      </w:r>
      <w:r>
        <w:t>mistaken belief that it belonged to the Tenant; and</w:t>
      </w:r>
    </w:p>
    <w:p w:rsidR="00DA4265" w:rsidRDefault="000241E1">
      <w:pPr>
        <w:pStyle w:val="SHHeading4"/>
      </w:pPr>
      <w:r>
        <w:t>the Landlord must pay to the Tenant the proceeds of the disposal after deducting the costs of transportation, storage and disposal incurred by the Landlord.</w:t>
      </w:r>
    </w:p>
    <w:p w:rsidR="00DA4265" w:rsidRDefault="000241E1">
      <w:pPr>
        <w:pStyle w:val="SHHeading22ndStyle"/>
      </w:pPr>
      <w:bookmarkStart w:id="75" w:name="_Toc536773080"/>
      <w:bookmarkStart w:id="76" w:name="_Toc6300230"/>
      <w:r>
        <w:lastRenderedPageBreak/>
        <w:t>User</w:t>
      </w:r>
      <w:r>
        <w:rPr>
          <w:rStyle w:val="FootnoteReference"/>
          <w:b/>
        </w:rPr>
        <w:footnoteReference w:id="52"/>
      </w:r>
      <w:bookmarkEnd w:id="75"/>
      <w:bookmarkEnd w:id="76"/>
    </w:p>
    <w:p w:rsidR="00DA4265" w:rsidRDefault="000241E1">
      <w:pPr>
        <w:pStyle w:val="SHHeading3"/>
      </w:pPr>
      <w:r>
        <w:t>The Tenant must not use the Premises othe</w:t>
      </w:r>
      <w:r>
        <w:t>r than for the Permitted Use.</w:t>
      </w:r>
      <w:r>
        <w:rPr>
          <w:rStyle w:val="FootnoteReference"/>
        </w:rPr>
        <w:footnoteReference w:id="53"/>
      </w:r>
    </w:p>
    <w:p w:rsidR="00DA4265" w:rsidRDefault="000241E1">
      <w:pPr>
        <w:pStyle w:val="SHHeading3"/>
      </w:pPr>
      <w:r>
        <w:t>The Tenant must not use the Premises:</w:t>
      </w:r>
    </w:p>
    <w:p w:rsidR="00DA4265" w:rsidRDefault="000241E1">
      <w:pPr>
        <w:pStyle w:val="SHHeading4"/>
      </w:pPr>
      <w:r>
        <w:t>for any illegal activity;</w:t>
      </w:r>
    </w:p>
    <w:p w:rsidR="00DA4265" w:rsidRDefault="000241E1">
      <w:pPr>
        <w:pStyle w:val="SHHeading4"/>
      </w:pPr>
      <w:r>
        <w:t>as a betting office, an amusement arcade or in connection with gaming;</w:t>
      </w:r>
    </w:p>
    <w:p w:rsidR="00DA4265" w:rsidRDefault="000241E1">
      <w:pPr>
        <w:pStyle w:val="SHHeading4"/>
      </w:pPr>
      <w:r>
        <w:t>for any political or campaigning purposes or for any sale by auction; or</w:t>
      </w:r>
      <w:r>
        <w:rPr>
          <w:rStyle w:val="FootnoteReference"/>
        </w:rPr>
        <w:footnoteReference w:id="54"/>
      </w:r>
    </w:p>
    <w:p w:rsidR="00DA4265" w:rsidRDefault="000241E1">
      <w:pPr>
        <w:pStyle w:val="SHHeading4"/>
      </w:pPr>
      <w:r>
        <w:t xml:space="preserve">for the sale of </w:t>
      </w:r>
      <w:r>
        <w:t>alcohol for consumption [on or off] the Premises or for the preparation or cooking of food other than, in either case, in connection with staff[ and customer] catering facilities ancillary to the Permitted Use.</w:t>
      </w:r>
    </w:p>
    <w:p w:rsidR="00DA4265" w:rsidRDefault="000241E1">
      <w:pPr>
        <w:pStyle w:val="SHHeading3"/>
      </w:pPr>
      <w:r>
        <w:t>The Tenant must not:</w:t>
      </w:r>
    </w:p>
    <w:p w:rsidR="00DA4265" w:rsidRDefault="000241E1">
      <w:pPr>
        <w:pStyle w:val="SHHeading4"/>
      </w:pPr>
      <w:r>
        <w:t>keep in the Premises any</w:t>
      </w:r>
      <w:r>
        <w:t xml:space="preserve"> plant, machinery or equipment (except that properly required for the Permitted Use) or any petrol or other explosive or specially flammable substance[ (other than petrol in the tanks of vehicles parked in any parking spaces within the Premises)];</w:t>
      </w:r>
    </w:p>
    <w:p w:rsidR="00DA4265" w:rsidRDefault="000241E1">
      <w:pPr>
        <w:pStyle w:val="SHHeading4"/>
      </w:pPr>
      <w:r>
        <w:t xml:space="preserve">load or </w:t>
      </w:r>
      <w:r>
        <w:t>unload any vehicle unless it is in a loading area provided for that purpose;</w:t>
      </w:r>
    </w:p>
    <w:p w:rsidR="00DA4265" w:rsidRDefault="000241E1">
      <w:pPr>
        <w:pStyle w:val="SHHeading4"/>
      </w:pPr>
      <w:r>
        <w:t>cause any nuisance or damage to the Landlord or the other tenants or occupiers of the Estate or to the owners, tenants or occupiers of any adjoining premises;</w:t>
      </w:r>
    </w:p>
    <w:p w:rsidR="00DA4265" w:rsidRDefault="000241E1">
      <w:pPr>
        <w:pStyle w:val="SHHeading4"/>
      </w:pPr>
      <w:r>
        <w:t>overload any part of</w:t>
      </w:r>
      <w:r>
        <w:t xml:space="preserve"> the Premises or any plant, machinery, equipment or Conducting Media;</w:t>
      </w:r>
    </w:p>
    <w:p w:rsidR="00DA4265" w:rsidRDefault="000241E1">
      <w:pPr>
        <w:pStyle w:val="SHHeading4"/>
      </w:pPr>
      <w:r>
        <w:t xml:space="preserve">do anything that blocks the Conducting Media or makes them function less efficiently including any blockage to or corrosion of any drains, pipes or sewers by virtue of any waste, grease </w:t>
      </w:r>
      <w:r>
        <w:t>or refuse deposited by the Tenant or any cleaning of them carried out by the Tenant; or</w:t>
      </w:r>
    </w:p>
    <w:p w:rsidR="00DA4265" w:rsidRDefault="000241E1">
      <w:pPr>
        <w:pStyle w:val="SHHeading4"/>
      </w:pPr>
      <w:r>
        <w:t>operate any apparatus so as to interfere with the lawful use of Electronic Communications Apparatus or the provision of Wireless Data Services elsewhere on the Estate o</w:t>
      </w:r>
      <w:r>
        <w:t>r on any adjoining premises.</w:t>
      </w:r>
    </w:p>
    <w:p w:rsidR="00DA4265" w:rsidRDefault="000241E1">
      <w:pPr>
        <w:pStyle w:val="SHHeading3"/>
      </w:pPr>
      <w:r>
        <w:t>[The Tenant must comply with any Wireless Policy.</w:t>
      </w:r>
      <w:r>
        <w:rPr>
          <w:rStyle w:val="FootnoteReference"/>
        </w:rPr>
        <w:footnoteReference w:id="55"/>
      </w:r>
      <w:r>
        <w:t>]</w:t>
      </w:r>
    </w:p>
    <w:p w:rsidR="00DA4265" w:rsidRDefault="000241E1">
      <w:pPr>
        <w:pStyle w:val="SHHeading3"/>
      </w:pPr>
      <w:r>
        <w:t xml:space="preserve">The Tenant must not install or use Electronic Communications Apparatus or apparatus relating to Wireless Data Services within the Premises unless solely for use in connection </w:t>
      </w:r>
      <w:r>
        <w:t>with the lawful occupier’s business at the Premises.  [Landlord’s consent must be obtained prior to installation.]</w:t>
      </w:r>
    </w:p>
    <w:p w:rsidR="00DA4265" w:rsidRDefault="000241E1">
      <w:pPr>
        <w:pStyle w:val="SHHeading3"/>
      </w:pPr>
      <w:r>
        <w:t>When exercising any right granted to it for entry to any other part of the Estate the Tenant must:</w:t>
      </w:r>
    </w:p>
    <w:p w:rsidR="00DA4265" w:rsidRDefault="000241E1">
      <w:pPr>
        <w:pStyle w:val="SHHeading4"/>
      </w:pPr>
      <w:r>
        <w:lastRenderedPageBreak/>
        <w:t>cause as little damage and interference as</w:t>
      </w:r>
      <w:r>
        <w:t xml:space="preserve"> is reasonably practicable to the remainder of the Estate and the business of its tenants and occupiers and make good any physical damage caused; and</w:t>
      </w:r>
    </w:p>
    <w:p w:rsidR="00DA4265" w:rsidRDefault="000241E1">
      <w:pPr>
        <w:pStyle w:val="SHHeading4"/>
      </w:pPr>
      <w:r>
        <w:t>comply with the Landlord’s requirements and those of any other tenants and occupiers of the Estate who are</w:t>
      </w:r>
      <w:r>
        <w:t xml:space="preserve"> affected.</w:t>
      </w:r>
    </w:p>
    <w:p w:rsidR="00DA4265" w:rsidRDefault="000241E1">
      <w:pPr>
        <w:pStyle w:val="SHHeading3"/>
      </w:pPr>
      <w:r>
        <w:t>On each day that the Premises are open for trade, the Tenant must arrange collection of any of the Tenant’s customer trolleys that have been left on other parts of the Estate.</w:t>
      </w:r>
      <w:r>
        <w:rPr>
          <w:rStyle w:val="FootnoteReference"/>
        </w:rPr>
        <w:footnoteReference w:id="56"/>
      </w:r>
    </w:p>
    <w:p w:rsidR="00DA4265" w:rsidRDefault="000241E1">
      <w:pPr>
        <w:pStyle w:val="SHHeading3"/>
      </w:pPr>
      <w:r>
        <w:t>The Tenant must provide the Landlord with the names, addresses and t</w:t>
      </w:r>
      <w:r>
        <w:t>elephone numbers of not fewer than two people who from time to time hold keys and any security access codes to the Premises and who may be contacted in an emergency if the Landlord needs access to the Premises outside the Tenant’s normal business hours.</w:t>
      </w:r>
    </w:p>
    <w:p w:rsidR="00DA4265" w:rsidRDefault="000241E1">
      <w:pPr>
        <w:pStyle w:val="SHHeading3"/>
      </w:pPr>
      <w:r>
        <w:t>[T</w:t>
      </w:r>
      <w:r>
        <w:t xml:space="preserve">he Tenant must not use any parking spaces [in respect of which the Tenant is granted rights under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w:instrText>
      </w:r>
      <w:r>
        <w:rPr>
          <w:b/>
        </w:rPr>
        <w:instrText xml:space="preserv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][[or] forming part of the Premises]:</w:t>
      </w:r>
    </w:p>
    <w:p w:rsidR="00DA4265" w:rsidRDefault="000241E1">
      <w:pPr>
        <w:pStyle w:val="SHHeading4"/>
      </w:pPr>
      <w:r>
        <w:t xml:space="preserve">except for the </w:t>
      </w:r>
      <w:r>
        <w:t>parking of vehicles belonging to persons working at the Premises or any authorised visitors to the Premises; or</w:t>
      </w:r>
    </w:p>
    <w:p w:rsidR="00DA4265" w:rsidRDefault="000241E1">
      <w:pPr>
        <w:pStyle w:val="SHHeading4"/>
      </w:pPr>
      <w:r>
        <w:t>for the repair, refuelling or maintenance of any vehicles.]</w:t>
      </w:r>
    </w:p>
    <w:p w:rsidR="00DA4265" w:rsidRDefault="000241E1">
      <w:pPr>
        <w:pStyle w:val="SHHeading22ndStyle"/>
      </w:pPr>
      <w:bookmarkStart w:id="77" w:name="_Toc536773081"/>
      <w:bookmarkStart w:id="78" w:name="_Toc6300231"/>
      <w:r>
        <w:t>Dealings with the Premises</w:t>
      </w:r>
      <w:r>
        <w:rPr>
          <w:rStyle w:val="FootnoteReference"/>
          <w:b/>
        </w:rPr>
        <w:footnoteReference w:id="57"/>
      </w:r>
      <w:bookmarkStart w:id="79" w:name="_Ref322090542"/>
      <w:bookmarkEnd w:id="77"/>
      <w:bookmarkEnd w:id="78"/>
    </w:p>
    <w:bookmarkEnd w:id="79"/>
    <w:p w:rsidR="00DA4265" w:rsidRDefault="000241E1">
      <w:pPr>
        <w:pStyle w:val="SHHeading3"/>
      </w:pPr>
      <w:r>
        <w:t xml:space="preserve">The Tenant must not assign, underlet, charge, hold on trust or part with or share possession or occupation of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DA4265" w:rsidRDefault="000241E1">
      <w:pPr>
        <w:pStyle w:val="SHHeading3"/>
      </w:pPr>
      <w:r>
        <w:t xml:space="preserve">[The Tenant must not assign the whole of the Premises [or underlet the Premises in whole </w:t>
      </w:r>
      <w:r>
        <w:t>or in part] during the first three years of the Term.]</w:t>
      </w:r>
    </w:p>
    <w:p w:rsidR="00DA4265" w:rsidRDefault="000241E1">
      <w:pPr>
        <w:pStyle w:val="SHHeading3"/>
      </w:pPr>
      <w:bookmarkStart w:id="80" w:name="_Ref384815884"/>
      <w:r>
        <w:t>The Tenant must not assign the whole [or underlet the whole [or a Permitted Part]]</w:t>
      </w:r>
      <w:r>
        <w:rPr>
          <w:rStyle w:val="FootnoteReference"/>
        </w:rPr>
        <w:footnoteReference w:id="58"/>
      </w:r>
      <w:r>
        <w:t xml:space="preserve"> of the Premises unless it has complied its obligations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and the Landlord has decided (or it is treated that the Landlord has decided) not to accept an offer to surrender the Premises to the Landlord.</w:t>
      </w:r>
      <w:bookmarkEnd w:id="80"/>
    </w:p>
    <w:p w:rsidR="00DA4265" w:rsidRDefault="000241E1">
      <w:pPr>
        <w:pStyle w:val="SHHeading3"/>
      </w:pPr>
      <w:bookmarkStart w:id="81" w:name="_Ref322091737"/>
      <w:r>
        <w:t>The Tenant may, with the Landlord’s consent, assign</w:t>
      </w:r>
      <w:r>
        <w:t xml:space="preserve"> the whole of the Premises.</w:t>
      </w:r>
      <w:bookmarkEnd w:id="81"/>
    </w:p>
    <w:p w:rsidR="00DA4265" w:rsidRDefault="000241E1">
      <w:pPr>
        <w:pStyle w:val="SHHeading3"/>
      </w:pPr>
      <w:bookmarkStart w:id="82" w:name="_Ref322090589"/>
      <w:r>
        <w:t>For the purposes of section 19(1A) of the Landlord and Tenant Act 1927:</w:t>
      </w:r>
      <w:r>
        <w:rPr>
          <w:rStyle w:val="FootnoteReference"/>
        </w:rPr>
        <w:footnoteReference w:id="59"/>
      </w:r>
      <w:bookmarkEnd w:id="82"/>
    </w:p>
    <w:p w:rsidR="00DA4265" w:rsidRDefault="000241E1">
      <w:pPr>
        <w:pStyle w:val="SHHeading4"/>
      </w:pPr>
      <w:r>
        <w:t>the Tenant may not assign to a Current Guarantor;</w:t>
      </w:r>
    </w:p>
    <w:p w:rsidR="00DA4265" w:rsidRDefault="000241E1">
      <w:pPr>
        <w:pStyle w:val="SHHeading4"/>
      </w:pPr>
      <w:r>
        <w:lastRenderedPageBreak/>
        <w:t>if required</w:t>
      </w:r>
      <w:r>
        <w:rPr>
          <w:rStyle w:val="FootnoteReference"/>
        </w:rPr>
        <w:footnoteReference w:id="60"/>
      </w:r>
      <w:r>
        <w:t xml:space="preserve"> by the Landlord, any consent to assign may be subject to a condition that:</w:t>
      </w:r>
    </w:p>
    <w:p w:rsidR="00DA4265" w:rsidRDefault="000241E1">
      <w:pPr>
        <w:pStyle w:val="SHHeading5"/>
      </w:pPr>
      <w:r>
        <w:t>the assigning ten</w:t>
      </w:r>
      <w:r>
        <w:t>ant gives the Landlord an AGA; and</w:t>
      </w:r>
    </w:p>
    <w:p w:rsidR="00DA4265" w:rsidRDefault="000241E1">
      <w:pPr>
        <w:pStyle w:val="SHHeading5"/>
      </w:pPr>
      <w:r>
        <w:t>any guarantor of the assigning tenant gives the Landlord a guarantee that the assigning tenant will comply with the terms of the AGA</w:t>
      </w:r>
    </w:p>
    <w:p w:rsidR="00DA4265" w:rsidRDefault="000241E1">
      <w:pPr>
        <w:pStyle w:val="SHParagraph4"/>
      </w:pPr>
      <w:r>
        <w:t xml:space="preserve">in each case in a form that the Landlord requires, given as a deed and delivered to the </w:t>
      </w:r>
      <w:r>
        <w:t>Landlord before the assignment;</w:t>
      </w:r>
    </w:p>
    <w:p w:rsidR="00DA4265" w:rsidRDefault="000241E1">
      <w:pPr>
        <w:pStyle w:val="SHHeading4"/>
      </w:pPr>
      <w:r>
        <w:t>any consent to assign may (to the extent required by the Landlord) be subject to either or both of the following conditions:</w:t>
      </w:r>
    </w:p>
    <w:p w:rsidR="00DA4265" w:rsidRDefault="000241E1">
      <w:pPr>
        <w:pStyle w:val="SHHeading5"/>
      </w:pPr>
      <w:r>
        <w:t>that a guarantor (approved by the Landlord) that is not a Current Guarantor guarantees the assignee</w:t>
      </w:r>
      <w:r>
        <w:t>’s performance of the Tenant’s obligations in this Lease; and</w:t>
      </w:r>
    </w:p>
    <w:p w:rsidR="00DA4265" w:rsidRDefault="000241E1">
      <w:pPr>
        <w:pStyle w:val="SHHeading5"/>
      </w:pPr>
      <w:r>
        <w:t>the assignee enters into a rent deposit deed with the Landlord providing for a deposit of not less than [six] months’ Main Rent (plus VAT) (calculated as at the date of the assignment) as securi</w:t>
      </w:r>
      <w:r>
        <w:t>ty for the assignee’s performance of the tenant’s obligations in this Lease with a charge over the deposit;</w:t>
      </w:r>
    </w:p>
    <w:p w:rsidR="00DA4265" w:rsidRDefault="000241E1">
      <w:pPr>
        <w:pStyle w:val="SHParagraph4"/>
      </w:pPr>
      <w:r>
        <w:t>in either case in a form that the Landlord requires, given as a deed and delivered to the Landlord before the assignment;</w:t>
      </w:r>
    </w:p>
    <w:p w:rsidR="00DA4265" w:rsidRDefault="000241E1">
      <w:pPr>
        <w:pStyle w:val="SHHeading4"/>
      </w:pPr>
      <w:r>
        <w:t>the Landlord may refuse co</w:t>
      </w:r>
      <w:r>
        <w:t>nsent to assign if the Tenant has not paid in full all Rents and other sums due to the Landlord under this Lease that are not the subject of a legitimate dispute about their payment;</w:t>
      </w:r>
    </w:p>
    <w:p w:rsidR="00DA4265" w:rsidRDefault="000241E1">
      <w:pPr>
        <w:pStyle w:val="SHHeading4"/>
      </w:pPr>
      <w:r>
        <w:t>the Landlord may refuse consent to assign in any other circumstances wher</w:t>
      </w:r>
      <w:r>
        <w:t>e it is reasonable to do so; and</w:t>
      </w:r>
    </w:p>
    <w:p w:rsidR="00DA4265" w:rsidRDefault="000241E1">
      <w:pPr>
        <w:pStyle w:val="SHHeading4"/>
      </w:pPr>
      <w:r>
        <w:t>the Landlord may require any other condition to the Landlord’s consent if it is reasonable to do so.</w:t>
      </w:r>
    </w:p>
    <w:p w:rsidR="00DA4265" w:rsidRDefault="000241E1">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DA4265" w:rsidRDefault="000241E1">
      <w:pPr>
        <w:pStyle w:val="SHHeading3"/>
      </w:pPr>
      <w:r>
        <w:t>The Tenant may charge the whole of the Premises to a genuine lending institution without the Landlord’s consent but the Tenant must n</w:t>
      </w:r>
      <w:r>
        <w:t xml:space="preserve">otify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DA4265" w:rsidRDefault="000241E1">
      <w:pPr>
        <w:pStyle w:val="SHHeading3"/>
      </w:pPr>
      <w:bookmarkStart w:id="83" w:name="_Ref322355878"/>
      <w:bookmarkStart w:id="84"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3"/>
      <w:bookmarkEnd w:id="84"/>
    </w:p>
    <w:p w:rsidR="00DA4265" w:rsidRDefault="000241E1">
      <w:pPr>
        <w:pStyle w:val="SHHeading4"/>
      </w:pPr>
      <w:r>
        <w:t>the Tenant notifies the Landlord of th</w:t>
      </w:r>
      <w:r>
        <w:t>e identity of the occupier and the part of the Premises to be occupied;</w:t>
      </w:r>
    </w:p>
    <w:p w:rsidR="00DA4265" w:rsidRDefault="000241E1">
      <w:pPr>
        <w:pStyle w:val="SHHeading4"/>
      </w:pPr>
      <w:r>
        <w:t>no relationship of landlord and tenant is created or is allowed to arise[ and the Premises retain the appearance of a retail unit in single occupation];</w:t>
      </w:r>
    </w:p>
    <w:p w:rsidR="00DA4265" w:rsidRDefault="000241E1">
      <w:pPr>
        <w:pStyle w:val="SHHeading4"/>
      </w:pPr>
      <w:r>
        <w:lastRenderedPageBreak/>
        <w:t xml:space="preserve">the sharing of occupation ends </w:t>
      </w:r>
      <w:r>
        <w:t>if the occupier is no longer a Group Company of the Tenant[, a Service Provider] or a concessionaire; [and]</w:t>
      </w:r>
    </w:p>
    <w:p w:rsidR="00DA4265" w:rsidRDefault="000241E1">
      <w:pPr>
        <w:pStyle w:val="SHHeading4"/>
      </w:pPr>
      <w:r>
        <w:t>the Tenant notifies the Landlord promptly when the occupation ends[.][; and]</w:t>
      </w:r>
    </w:p>
    <w:p w:rsidR="00DA4265" w:rsidRDefault="000241E1">
      <w:pPr>
        <w:pStyle w:val="SHHeading4"/>
      </w:pPr>
      <w:r>
        <w:t>[at any time concessionaires occupy no more than [PERCENTAGE]% of the s</w:t>
      </w:r>
      <w:r>
        <w:t>ales area of the Premises in aggregate.</w:t>
      </w:r>
      <w:r>
        <w:rPr>
          <w:rStyle w:val="FootnoteReference"/>
        </w:rPr>
        <w:footnoteReference w:id="61"/>
      </w:r>
      <w:r>
        <w:t>]</w:t>
      </w:r>
    </w:p>
    <w:p w:rsidR="00DA4265" w:rsidRDefault="000241E1">
      <w:pPr>
        <w:pStyle w:val="SHHeading22ndStyle"/>
      </w:pPr>
      <w:bookmarkStart w:id="85" w:name="_Ref322091791"/>
      <w:bookmarkStart w:id="86" w:name="_Toc536773082"/>
      <w:bookmarkStart w:id="87" w:name="_Toc6300232"/>
      <w:r>
        <w:t xml:space="preserve">Registration of </w:t>
      </w:r>
      <w:bookmarkEnd w:id="85"/>
      <w:r>
        <w:t>dealings</w:t>
      </w:r>
      <w:bookmarkEnd w:id="86"/>
      <w:bookmarkEnd w:id="87"/>
    </w:p>
    <w:p w:rsidR="00DA4265" w:rsidRDefault="000241E1">
      <w:pPr>
        <w:pStyle w:val="SHParagraph2"/>
      </w:pPr>
      <w:r>
        <w:t xml:space="preserve">The Tenant must provide the Landlord with a certified copy of every document transferring or granting any interest in the Premises (and, if relevant, evidence that sections 24 to 28 of </w:t>
      </w:r>
      <w:r>
        <w:t>the 1954 Act have been lawfully excluded from the grant of any interest) within two weeks after the transfer or grant of that interest.</w:t>
      </w:r>
      <w:r>
        <w:rPr>
          <w:rStyle w:val="FootnoteReference"/>
        </w:rPr>
        <w:footnoteReference w:id="62"/>
      </w:r>
    </w:p>
    <w:p w:rsidR="00DA4265" w:rsidRDefault="000241E1">
      <w:pPr>
        <w:pStyle w:val="SHHeading22ndStyle"/>
      </w:pPr>
      <w:bookmarkStart w:id="88" w:name="_Toc536773083"/>
      <w:bookmarkStart w:id="89" w:name="_Toc6300233"/>
      <w:r>
        <w:t>Marketing</w:t>
      </w:r>
      <w:bookmarkEnd w:id="88"/>
      <w:bookmarkEnd w:id="89"/>
    </w:p>
    <w:p w:rsidR="00DA4265" w:rsidRDefault="000241E1">
      <w:pPr>
        <w:pStyle w:val="SHHeading3"/>
      </w:pPr>
      <w:r>
        <w:t>Unless genuine steps are being taken towards renewal of this Lease, the Tenant must, during the six months be</w:t>
      </w:r>
      <w:r>
        <w:t>fore the End Date, allow the Landlord to:</w:t>
      </w:r>
    </w:p>
    <w:p w:rsidR="00DA4265" w:rsidRDefault="000241E1">
      <w:pPr>
        <w:pStyle w:val="SHHeading4"/>
      </w:pPr>
      <w:r>
        <w:t>place on the Premises (but not obstructing the shop window display) a notice for their disposal; and</w:t>
      </w:r>
    </w:p>
    <w:p w:rsidR="00DA4265" w:rsidRDefault="000241E1">
      <w:pPr>
        <w:pStyle w:val="SHHeading4"/>
      </w:pPr>
      <w:r>
        <w:t>show the Premises at reasonable times in the day to potential tenants (who must be accompanied by the Landlord or</w:t>
      </w:r>
      <w:r>
        <w:t xml:space="preserve"> its agents).</w:t>
      </w:r>
    </w:p>
    <w:p w:rsidR="00DA4265" w:rsidRDefault="000241E1">
      <w:pPr>
        <w:pStyle w:val="SHHeading3"/>
      </w:pPr>
      <w:r>
        <w:t>The Tenant must allow the Landlord at reasonable times in the day to show the Premises to potential purchasers of the Estate (who must be accompanied by the Landlord or its agents).</w:t>
      </w:r>
    </w:p>
    <w:p w:rsidR="00DA4265" w:rsidRDefault="000241E1">
      <w:pPr>
        <w:pStyle w:val="SHHeading22ndStyle"/>
      </w:pPr>
      <w:bookmarkStart w:id="90" w:name="_Toc536773084"/>
      <w:bookmarkStart w:id="91" w:name="_Toc6300234"/>
      <w:r>
        <w:t>Notifying the Landlord of notices or claims</w:t>
      </w:r>
      <w:bookmarkEnd w:id="90"/>
      <w:bookmarkEnd w:id="91"/>
    </w:p>
    <w:p w:rsidR="00DA4265" w:rsidRDefault="000241E1">
      <w:pPr>
        <w:pStyle w:val="SHParagraph2"/>
      </w:pPr>
      <w:r>
        <w:t xml:space="preserve">The Tenant must </w:t>
      </w:r>
      <w:r>
        <w:t>notify the Landlord as soon as reasonably practicable after the Tenant receives or becomes aware of any notice or claim affecting the Premises.</w:t>
      </w:r>
      <w:r>
        <w:rPr>
          <w:rStyle w:val="FootnoteReference"/>
        </w:rPr>
        <w:footnoteReference w:id="63"/>
      </w:r>
    </w:p>
    <w:p w:rsidR="00DA4265" w:rsidRDefault="000241E1">
      <w:pPr>
        <w:pStyle w:val="SHHeading22ndStyle"/>
      </w:pPr>
      <w:bookmarkStart w:id="92" w:name="_Toc536773085"/>
      <w:bookmarkStart w:id="93" w:name="_Toc6300235"/>
      <w:r>
        <w:t>Comply with Acts</w:t>
      </w:r>
      <w:bookmarkEnd w:id="92"/>
      <w:bookmarkEnd w:id="93"/>
    </w:p>
    <w:p w:rsidR="00DA4265" w:rsidRDefault="000241E1">
      <w:pPr>
        <w:pStyle w:val="SHHeading3"/>
      </w:pPr>
      <w:r>
        <w:t>The Tenant must do everything required under and must not breach any Act in respect of the Pre</w:t>
      </w:r>
      <w:r>
        <w:t>mises and their use and occupation and the exercise of the rights granted to the Tenant under this Lease.</w:t>
      </w:r>
    </w:p>
    <w:p w:rsidR="00DA4265" w:rsidRDefault="000241E1">
      <w:pPr>
        <w:pStyle w:val="SHHeading3"/>
      </w:pPr>
      <w:r>
        <w:t xml:space="preserve">The Tenant must not do or fail to do anything in respect of the Premises or the Estate or their use and occupation the effect of which could make the </w:t>
      </w:r>
      <w:r>
        <w:t>Landlord liable to pay any penalty, damages, compensation, costs or charges under any Act.</w:t>
      </w:r>
    </w:p>
    <w:p w:rsidR="00DA4265" w:rsidRDefault="000241E1">
      <w:pPr>
        <w:pStyle w:val="SHHeading3"/>
      </w:pPr>
      <w:r>
        <w:t>The Tenant must promptly notify the Landlord of any defect or disrepair in the Premises that may make the Landlord liable under any Act or under this Lease.</w:t>
      </w:r>
    </w:p>
    <w:p w:rsidR="00DA4265" w:rsidRDefault="000241E1">
      <w:pPr>
        <w:pStyle w:val="SHHeading22ndStyle"/>
      </w:pPr>
      <w:bookmarkStart w:id="94" w:name="_Toc536773086"/>
      <w:bookmarkStart w:id="95" w:name="_Toc6300236"/>
      <w:r>
        <w:t>Planning</w:t>
      </w:r>
      <w:r>
        <w:t xml:space="preserve"> Acts</w:t>
      </w:r>
      <w:bookmarkEnd w:id="94"/>
      <w:bookmarkEnd w:id="95"/>
    </w:p>
    <w:p w:rsidR="00DA4265" w:rsidRDefault="000241E1">
      <w:pPr>
        <w:pStyle w:val="SHHeading3"/>
      </w:pPr>
      <w:r>
        <w:t>The Tenant must comply with the requirements of the Planning Acts and with all Planning Permissions relating to or affecting the Premises or anything done or to be done on them.</w:t>
      </w:r>
    </w:p>
    <w:p w:rsidR="00DA4265" w:rsidRDefault="000241E1">
      <w:pPr>
        <w:pStyle w:val="SHHeading3"/>
      </w:pPr>
      <w:r>
        <w:lastRenderedPageBreak/>
        <w:t>The Tenant must not apply for any Planning Permission except where any a</w:t>
      </w:r>
      <w:r>
        <w:t>pproval or consent required under any other provisions in this Lease for development or change of use has already been given and the Landlord has approved the terms of the application for Planning Permission.</w:t>
      </w:r>
    </w:p>
    <w:p w:rsidR="00DA4265" w:rsidRDefault="000241E1">
      <w:pPr>
        <w:pStyle w:val="SHHeading3"/>
      </w:pPr>
      <w:r>
        <w:t>The Tenant may only implement a Planning Permis</w:t>
      </w:r>
      <w:r>
        <w:t>sion that the Landlord has approved.</w:t>
      </w:r>
    </w:p>
    <w:p w:rsidR="00DA4265" w:rsidRDefault="000241E1">
      <w:pPr>
        <w:pStyle w:val="SHHeading3"/>
      </w:pPr>
      <w:bookmarkStart w:id="96" w:name="_Ref381609650"/>
      <w:bookmarkStart w:id="97" w:name="_Ref386636093"/>
      <w:r>
        <w:t>The Tenant must assume liability for and pay any Community Infrastructure Levy payable under Part 11 of the Planning Act 2008 or any other similar payments or liabilities that become due as a result of it (or its sub-te</w:t>
      </w:r>
      <w:r>
        <w:t>nants or other occupiers of the Premises) carrying out any Permitted Works or changing the use of the Premises.  The Tenant will not be responsible under this Lease for any corresponding sums that become due as a result of any permitted development to or c</w:t>
      </w:r>
      <w:r>
        <w:t>hange of use of the Estate carried out by the Landlord or any other occupier of the Estate.</w:t>
      </w:r>
      <w:bookmarkEnd w:id="96"/>
      <w:bookmarkEnd w:id="97"/>
    </w:p>
    <w:p w:rsidR="00DA4265" w:rsidRDefault="000241E1">
      <w:pPr>
        <w:pStyle w:val="SHHeading22ndStyle"/>
      </w:pPr>
      <w:bookmarkStart w:id="98" w:name="_Toc536773087"/>
      <w:bookmarkStart w:id="99" w:name="_Toc6300237"/>
      <w:r>
        <w:t>Rights and easements</w:t>
      </w:r>
      <w:bookmarkEnd w:id="98"/>
      <w:bookmarkEnd w:id="99"/>
    </w:p>
    <w:p w:rsidR="00DA4265" w:rsidRDefault="000241E1">
      <w:pPr>
        <w:pStyle w:val="SHParagraph2"/>
      </w:pPr>
      <w:r>
        <w:t>The Tenant must not allow any rights or easements to be acquired over the Premises.  If an encroachment may result in the acquisition of a righ</w:t>
      </w:r>
      <w:r>
        <w:t>t or easement:</w:t>
      </w:r>
    </w:p>
    <w:p w:rsidR="00DA4265" w:rsidRDefault="000241E1">
      <w:pPr>
        <w:pStyle w:val="SHHeading3"/>
      </w:pPr>
      <w:r>
        <w:t>the Tenant must notify the Landlord; and</w:t>
      </w:r>
    </w:p>
    <w:p w:rsidR="00DA4265" w:rsidRDefault="000241E1">
      <w:pPr>
        <w:pStyle w:val="SHHeading3"/>
      </w:pPr>
      <w:r>
        <w:t>the Tenant must help the Landlord in any way that the Landlord requests to prevent that acquisition so long as the Landlord meets the Tenant’s costs and it is not adverse to the Tenant’s business inte</w:t>
      </w:r>
      <w:r>
        <w:t>rests to do so.</w:t>
      </w:r>
    </w:p>
    <w:p w:rsidR="00DA4265" w:rsidRDefault="000241E1">
      <w:pPr>
        <w:pStyle w:val="SHHeading22ndStyle"/>
      </w:pPr>
      <w:bookmarkStart w:id="100" w:name="_Ref322091516"/>
      <w:bookmarkStart w:id="101" w:name="_Toc536773088"/>
      <w:bookmarkStart w:id="102" w:name="_Toc6300238"/>
      <w:r>
        <w:t>Management of the</w:t>
      </w:r>
      <w:bookmarkEnd w:id="100"/>
      <w:r>
        <w:t xml:space="preserve"> Estate</w:t>
      </w:r>
      <w:bookmarkEnd w:id="101"/>
      <w:bookmarkEnd w:id="102"/>
    </w:p>
    <w:p w:rsidR="00DA4265" w:rsidRDefault="000241E1">
      <w:pPr>
        <w:pStyle w:val="SHHeading3"/>
      </w:pPr>
      <w:r>
        <w:t xml:space="preserve">The Tenant must not load or unload vehicles except on the parts of the Estate that it is permitted to use for that purpose by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A4265" w:rsidRDefault="000241E1">
      <w:pPr>
        <w:pStyle w:val="SHHeading3"/>
      </w:pPr>
      <w:r>
        <w:t xml:space="preserve">The Tenant must not park vehicles in the Common Parts[ except in any areas that it is permitted to use for that purpose by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A4265" w:rsidRDefault="000241E1">
      <w:pPr>
        <w:pStyle w:val="SHHeading3"/>
      </w:pPr>
      <w:r>
        <w:t>The Tenant must not obstruct the Common Parts in any way or leave any goods on them.</w:t>
      </w:r>
    </w:p>
    <w:p w:rsidR="00DA4265" w:rsidRDefault="000241E1">
      <w:pPr>
        <w:pStyle w:val="SHHeading3"/>
      </w:pPr>
      <w:r>
        <w:t>The Tenant must not deposit rubbish anywhere on the Estate except in skips or bins provided for that purpose and, if the</w:t>
      </w:r>
      <w:r>
        <w:t xml:space="preserve"> Tenant brings a skip onto the Premises, it must arrange for it to be removed or emptied regularly.</w:t>
      </w:r>
    </w:p>
    <w:p w:rsidR="00DA4265" w:rsidRDefault="000241E1">
      <w:pPr>
        <w:pStyle w:val="SHHeading3"/>
      </w:pPr>
      <w:r>
        <w:t xml:space="preserve">The Tenant must not use the Common Parts other than for the purposes designated under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DA4265" w:rsidRDefault="000241E1">
      <w:pPr>
        <w:pStyle w:val="SHHeading3"/>
      </w:pPr>
      <w:r>
        <w:t>[The Tenant must not use the Common Parts used for servicing the Premises outside the Servicing Hours.]</w:t>
      </w:r>
    </w:p>
    <w:p w:rsidR="00DA4265" w:rsidRDefault="000241E1">
      <w:pPr>
        <w:pStyle w:val="SHHeading3"/>
      </w:pPr>
      <w:r>
        <w:t>The Tenant must comply with all regulations notified to it or contained within any relevant tenant guide or handbook for the Estate published by the Landlord from time to time.  No regulations may impose obligations on the Tenant that are inconsistent with</w:t>
      </w:r>
      <w:r>
        <w:t xml:space="preserve"> the Tenant’s rights and obligations under this Lease.</w:t>
      </w:r>
    </w:p>
    <w:p w:rsidR="00DA4265" w:rsidRDefault="000241E1">
      <w:pPr>
        <w:pStyle w:val="SHHeading22ndStyle"/>
      </w:pPr>
      <w:bookmarkStart w:id="103" w:name="_Toc536773089"/>
      <w:bookmarkStart w:id="104" w:name="_Toc6300239"/>
      <w:r>
        <w:lastRenderedPageBreak/>
        <w:t>Superior interest</w:t>
      </w:r>
      <w:bookmarkEnd w:id="103"/>
      <w:bookmarkEnd w:id="104"/>
    </w:p>
    <w:p w:rsidR="00DA4265" w:rsidRDefault="000241E1">
      <w:pPr>
        <w:pStyle w:val="SHParagraph2"/>
      </w:pPr>
      <w:r>
        <w:t>The Tenant must not breach [any of the Landlord’s obligations (excluding payment of rents or other sums) relating to the Estate in the Head Lease or] any obligations affecting the fre</w:t>
      </w:r>
      <w:r>
        <w:t>ehold interest in the Estate at the date of this Lease.</w:t>
      </w:r>
      <w:r>
        <w:rPr>
          <w:rStyle w:val="FootnoteReference"/>
        </w:rPr>
        <w:footnoteReference w:id="64"/>
      </w:r>
    </w:p>
    <w:p w:rsidR="00DA4265" w:rsidRDefault="000241E1">
      <w:pPr>
        <w:pStyle w:val="SHHeading22ndStyle"/>
      </w:pPr>
      <w:bookmarkStart w:id="105" w:name="_Toc536773090"/>
      <w:bookmarkStart w:id="106" w:name="_Toc6300240"/>
      <w:r>
        <w:t>Registration at the Land Registry</w:t>
      </w:r>
      <w:bookmarkEnd w:id="105"/>
      <w:bookmarkEnd w:id="106"/>
    </w:p>
    <w:p w:rsidR="00DA4265" w:rsidRDefault="000241E1">
      <w:pPr>
        <w:pStyle w:val="SHHeading3"/>
      </w:pPr>
      <w:r>
        <w:t>If compulsorily registrable, the Tenant must:</w:t>
      </w:r>
      <w:r>
        <w:rPr>
          <w:rStyle w:val="FootnoteReference"/>
        </w:rPr>
        <w:footnoteReference w:id="65"/>
      </w:r>
    </w:p>
    <w:p w:rsidR="00DA4265" w:rsidRDefault="000241E1">
      <w:pPr>
        <w:pStyle w:val="SHHeading4"/>
      </w:pPr>
      <w:r>
        <w:t>within six weeks of the date of this Lease, apply to register and then take reasonable steps to complete the registrat</w:t>
      </w:r>
      <w:r>
        <w:t>ion of this Lease and the Tenant’s rights at the Land Registry; and</w:t>
      </w:r>
    </w:p>
    <w:p w:rsidR="00DA4265" w:rsidRDefault="000241E1">
      <w:pPr>
        <w:pStyle w:val="SHHeading4"/>
      </w:pPr>
      <w:r>
        <w:t>provide the Landlord with an official copy of the registered title promptly after receipt.</w:t>
      </w:r>
      <w:r>
        <w:rPr>
          <w:rStyle w:val="FootnoteReference"/>
        </w:rPr>
        <w:footnoteReference w:id="66"/>
      </w:r>
    </w:p>
    <w:p w:rsidR="00DA4265" w:rsidRDefault="000241E1">
      <w:pPr>
        <w:pStyle w:val="SHHeading3"/>
      </w:pPr>
      <w:r>
        <w:t>The Tenant must within four weeks after the End Date, apply to the Land Registry to close and th</w:t>
      </w:r>
      <w:r>
        <w:t>en take reasonable steps to complete the closure of any registered title relating to this Lease and to remove from the Landlord’s registered title(s) to the Estate any reference to this Lease and the Tenant’s rights.</w:t>
      </w:r>
    </w:p>
    <w:p w:rsidR="00DA4265" w:rsidRDefault="000241E1">
      <w:pPr>
        <w:pStyle w:val="SHHeading22ndStyle"/>
      </w:pPr>
      <w:bookmarkStart w:id="107" w:name="_Toc6300241"/>
      <w:r>
        <w:t>[</w:t>
      </w:r>
      <w:bookmarkStart w:id="108" w:name="_Ref322090691"/>
      <w:bookmarkStart w:id="109" w:name="_Toc536773091"/>
      <w:r>
        <w:t>Turnover information</w:t>
      </w:r>
      <w:bookmarkEnd w:id="108"/>
      <w:bookmarkEnd w:id="109"/>
      <w:bookmarkEnd w:id="107"/>
    </w:p>
    <w:p w:rsidR="00DA4265" w:rsidRDefault="000241E1">
      <w:pPr>
        <w:pStyle w:val="SHParagraph2"/>
      </w:pPr>
      <w:r>
        <w:t>The Tenant must s</w:t>
      </w:r>
      <w:r>
        <w:t>upply to the Landlord on a monthly basis (to enable the Landlord to monitor sales at and the performance of the Estate) details of daily gross turnover by means of the link provided by the Landlord (whether email, computer, telephone or any other method re</w:t>
      </w:r>
      <w:r>
        <w:t>quired by the Landlord).</w:t>
      </w:r>
      <w:r>
        <w:rPr>
          <w:rStyle w:val="FootnoteReference"/>
        </w:rPr>
        <w:footnoteReference w:id="67"/>
      </w:r>
      <w:r>
        <w:t>]</w:t>
      </w:r>
    </w:p>
    <w:p w:rsidR="00DA4265" w:rsidRDefault="000241E1">
      <w:pPr>
        <w:pStyle w:val="SHHeading22ndStyle"/>
      </w:pPr>
      <w:bookmarkStart w:id="110" w:name="_Toc536773092"/>
      <w:bookmarkStart w:id="111" w:name="_Toc6300242"/>
      <w:r>
        <w:t>Applications for consent or approval</w:t>
      </w:r>
      <w:bookmarkEnd w:id="110"/>
      <w:bookmarkEnd w:id="111"/>
    </w:p>
    <w:p w:rsidR="00DA4265" w:rsidRDefault="000241E1">
      <w:pPr>
        <w:pStyle w:val="SHParagraph2"/>
      </w:pPr>
      <w:r>
        <w:t>Where the Tenant makes any application to the Landlord for consent or approval under this Lease, the Tenant must provide to the Landlord all the information the Landlord requires to enable the</w:t>
      </w:r>
      <w:r>
        <w:t xml:space="preserve"> Landlord to consider the application.</w:t>
      </w:r>
    </w:p>
    <w:p w:rsidR="00DA4265" w:rsidRDefault="000241E1">
      <w:pPr>
        <w:pStyle w:val="SHHeading1"/>
      </w:pPr>
      <w:bookmarkStart w:id="112" w:name="_Toc536773093"/>
      <w:bookmarkStart w:id="113" w:name="_Toc6300243"/>
      <w:r>
        <w:t>LANDLORD’S OBLIGATIONS</w:t>
      </w:r>
      <w:bookmarkEnd w:id="112"/>
      <w:bookmarkEnd w:id="113"/>
    </w:p>
    <w:p w:rsidR="00DA4265" w:rsidRDefault="000241E1">
      <w:pPr>
        <w:pStyle w:val="SHHeading22ndStyle"/>
      </w:pPr>
      <w:bookmarkStart w:id="114" w:name="_Toc536773094"/>
      <w:bookmarkStart w:id="115" w:name="_Toc6300244"/>
      <w:r>
        <w:t>Quiet enjoyment</w:t>
      </w:r>
      <w:bookmarkEnd w:id="114"/>
      <w:bookmarkEnd w:id="115"/>
    </w:p>
    <w:p w:rsidR="00DA4265" w:rsidRDefault="000241E1">
      <w:pPr>
        <w:pStyle w:val="SHParagraph2"/>
      </w:pPr>
      <w:r>
        <w:t>The Tenant may peaceably hold and enjoy the Premises during the Term without any interruption by the Landlord or any person lawfully claiming under or in trust for the Landlord e</w:t>
      </w:r>
      <w:r>
        <w:t>xcept as permitted by this Lease.</w:t>
      </w:r>
    </w:p>
    <w:p w:rsidR="00DA4265" w:rsidRDefault="000241E1">
      <w:pPr>
        <w:pStyle w:val="SHHeading22ndStyle"/>
      </w:pPr>
      <w:bookmarkStart w:id="116" w:name="_Toc536773095"/>
      <w:bookmarkStart w:id="117" w:name="_Toc6300245"/>
      <w:r>
        <w:t>Insurance</w:t>
      </w:r>
      <w:bookmarkEnd w:id="116"/>
      <w:bookmarkEnd w:id="117"/>
    </w:p>
    <w:p w:rsidR="00DA4265" w:rsidRDefault="000241E1">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A4265" w:rsidRDefault="000241E1">
      <w:pPr>
        <w:pStyle w:val="SHHeading22ndStyle"/>
      </w:pPr>
      <w:bookmarkStart w:id="118" w:name="_Toc536773096"/>
      <w:bookmarkStart w:id="119" w:name="_Toc6300246"/>
      <w:r>
        <w:lastRenderedPageBreak/>
        <w:t>Services</w:t>
      </w:r>
      <w:bookmarkEnd w:id="118"/>
      <w:bookmarkEnd w:id="119"/>
    </w:p>
    <w:p w:rsidR="00DA4265" w:rsidRDefault="000241E1">
      <w:pPr>
        <w:pStyle w:val="SHParagraph2"/>
      </w:pPr>
      <w:r>
        <w:t>The Landlord must compl</w:t>
      </w:r>
      <w:r>
        <w:t xml:space="preserve">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DA4265" w:rsidRDefault="000241E1">
      <w:pPr>
        <w:pStyle w:val="SHHeading22ndStyle"/>
      </w:pPr>
      <w:bookmarkStart w:id="120" w:name="_Ref384816534"/>
      <w:bookmarkStart w:id="121" w:name="_Toc536773097"/>
      <w:bookmarkStart w:id="122" w:name="_Ref322089897"/>
      <w:bookmarkStart w:id="123" w:name="_Toc6300247"/>
      <w:r>
        <w:t>Repayment of rent</w:t>
      </w:r>
      <w:bookmarkEnd w:id="120"/>
      <w:bookmarkEnd w:id="121"/>
      <w:bookmarkEnd w:id="123"/>
    </w:p>
    <w:p w:rsidR="00DA4265" w:rsidRDefault="000241E1">
      <w:pPr>
        <w:pStyle w:val="SHHeading3"/>
      </w:pPr>
      <w:bookmarkStart w:id="124" w:name="_Ref355786791"/>
      <w:bookmarkStart w:id="125" w:name="_Ref386636017"/>
      <w:r>
        <w:t>The Landlord must refund any Main Rent and Insurance Rent paid in advance by the Tenant in relation to the period falling after the End Date within [10] Business Days after</w:t>
      </w:r>
      <w:r>
        <w:t xml:space="preserve"> the End Date.</w:t>
      </w:r>
      <w:r>
        <w:rPr>
          <w:rStyle w:val="FootnoteReference"/>
        </w:rPr>
        <w:footnoteReference w:id="68"/>
      </w:r>
      <w:bookmarkEnd w:id="124"/>
      <w:bookmarkEnd w:id="125"/>
    </w:p>
    <w:p w:rsidR="00DA4265" w:rsidRDefault="000241E1">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69"/>
      </w:r>
    </w:p>
    <w:p w:rsidR="00DA4265" w:rsidRDefault="000241E1">
      <w:pPr>
        <w:pStyle w:val="SHHeading22ndStyle"/>
      </w:pPr>
      <w:bookmarkStart w:id="126" w:name="_Ref355788606"/>
      <w:bookmarkStart w:id="127" w:name="_Toc536773098"/>
      <w:bookmarkStart w:id="128" w:name="_Toc6300248"/>
      <w:r>
        <w:t>Entry Safeguards</w:t>
      </w:r>
      <w:bookmarkEnd w:id="122"/>
      <w:bookmarkEnd w:id="126"/>
      <w:bookmarkEnd w:id="127"/>
      <w:bookmarkEnd w:id="128"/>
    </w:p>
    <w:p w:rsidR="00DA4265" w:rsidRDefault="000241E1">
      <w:pPr>
        <w:pStyle w:val="SHParagraph2"/>
      </w:pPr>
      <w:r>
        <w:t>The Landlord must, when entering the Premises to exercise any Landlord’s rights:</w:t>
      </w:r>
    </w:p>
    <w:p w:rsidR="00DA4265" w:rsidRDefault="000241E1">
      <w:pPr>
        <w:pStyle w:val="SHHeading3"/>
      </w:pPr>
      <w:r>
        <w:t>g</w:t>
      </w:r>
      <w:r>
        <w:t>ive the Tenant at least [three] Business Days’ prior notice (except in the case of emergency, when the Landlord must give as much notice as may be reasonably practicable);</w:t>
      </w:r>
    </w:p>
    <w:p w:rsidR="00DA4265" w:rsidRDefault="000241E1">
      <w:pPr>
        <w:pStyle w:val="SHHeading3"/>
      </w:pPr>
      <w:r>
        <w:t xml:space="preserve">observe the Tenant’s requirements (but where that includes being accompanied by the </w:t>
      </w:r>
      <w:r>
        <w:t>Tenant’s representative the Tenant must make that representative available);</w:t>
      </w:r>
    </w:p>
    <w:p w:rsidR="00DA4265" w:rsidRDefault="000241E1">
      <w:pPr>
        <w:pStyle w:val="SHHeading3"/>
      </w:pPr>
      <w:r>
        <w:t>observe any specific conditions to the Landlord’s entry set out in this Lease;</w:t>
      </w:r>
    </w:p>
    <w:p w:rsidR="00DA4265" w:rsidRDefault="000241E1">
      <w:pPr>
        <w:pStyle w:val="SHHeading3"/>
      </w:pPr>
      <w:r>
        <w:t>cause as little interference to the Tenant’s business as reasonably practicable;</w:t>
      </w:r>
    </w:p>
    <w:p w:rsidR="00DA4265" w:rsidRDefault="000241E1">
      <w:pPr>
        <w:pStyle w:val="SHHeading3"/>
      </w:pPr>
      <w:r>
        <w:t xml:space="preserve">cause as little </w:t>
      </w:r>
      <w:r>
        <w:t>physical damage as reasonably practicable;</w:t>
      </w:r>
    </w:p>
    <w:p w:rsidR="00DA4265" w:rsidRDefault="000241E1">
      <w:pPr>
        <w:pStyle w:val="SHHeading3"/>
      </w:pPr>
      <w:r>
        <w:t>repair any physical damage that the Landlord causes as soon as reasonably practicable;</w:t>
      </w:r>
    </w:p>
    <w:p w:rsidR="00DA4265" w:rsidRDefault="000241E1">
      <w:pPr>
        <w:pStyle w:val="SHHeading3"/>
      </w:pPr>
      <w:r>
        <w:t>where entering to carry out works, obtain the Tenant’s approval to the location, method of working and any other material matt</w:t>
      </w:r>
      <w:r>
        <w:t>ers relating to the preparation for, and execution of, the works;</w:t>
      </w:r>
    </w:p>
    <w:p w:rsidR="00DA4265" w:rsidRDefault="000241E1">
      <w:pPr>
        <w:pStyle w:val="SHHeading3"/>
      </w:pPr>
      <w:r>
        <w:t>remain upon the Premises for no longer than is reasonably necessary; and</w:t>
      </w:r>
    </w:p>
    <w:p w:rsidR="00DA4265" w:rsidRDefault="000241E1">
      <w:pPr>
        <w:pStyle w:val="SHHeading3"/>
      </w:pPr>
      <w:r>
        <w:t>where reasonably practicable, exercise any rights outside the normal business hours of the Premises.</w:t>
      </w:r>
    </w:p>
    <w:p w:rsidR="00DA4265" w:rsidRDefault="000241E1">
      <w:pPr>
        <w:pStyle w:val="SHHeading22ndStyle"/>
      </w:pPr>
      <w:bookmarkStart w:id="129" w:name="_Ref381282035"/>
      <w:bookmarkStart w:id="130" w:name="_Ref382841749"/>
      <w:bookmarkStart w:id="131" w:name="_Toc536773099"/>
      <w:bookmarkStart w:id="132" w:name="_Toc6300249"/>
      <w:r>
        <w:t>Scaffolding</w:t>
      </w:r>
      <w:bookmarkEnd w:id="129"/>
      <w:r>
        <w:rPr>
          <w:rStyle w:val="FootnoteReference"/>
          <w:b/>
        </w:rPr>
        <w:footnoteReference w:id="70"/>
      </w:r>
      <w:bookmarkEnd w:id="130"/>
      <w:bookmarkEnd w:id="131"/>
      <w:bookmarkEnd w:id="132"/>
    </w:p>
    <w:p w:rsidR="00DA4265" w:rsidRDefault="000241E1">
      <w:pPr>
        <w:pStyle w:val="SHHeading3"/>
      </w:pPr>
      <w:r>
        <w:t>The</w:t>
      </w:r>
      <w:r>
        <w:t xml:space="preserve"> Landlord must ensure that any scaffolding erected outside the Premises in exercise of the Landlord’s rights under this Lease:</w:t>
      </w:r>
    </w:p>
    <w:p w:rsidR="00DA4265" w:rsidRDefault="000241E1">
      <w:pPr>
        <w:pStyle w:val="SHHeading4"/>
      </w:pPr>
      <w:r>
        <w:t>is not erected or retained (unless in an emergency) during the months of January, November and December or during the one week pe</w:t>
      </w:r>
      <w:r>
        <w:t>riod either side of Easter Sunday, in each year;</w:t>
      </w:r>
    </w:p>
    <w:p w:rsidR="00DA4265" w:rsidRDefault="000241E1">
      <w:pPr>
        <w:pStyle w:val="SHHeading4"/>
      </w:pPr>
      <w:r>
        <w:t>is removed as soon as reasonably practicable, with any damage caused to the exterior of the Premises made good;</w:t>
      </w:r>
    </w:p>
    <w:p w:rsidR="00DA4265" w:rsidRDefault="000241E1">
      <w:pPr>
        <w:pStyle w:val="SHHeading4"/>
      </w:pPr>
      <w:r>
        <w:lastRenderedPageBreak/>
        <w:t xml:space="preserve">causes as little obstruction as is reasonably practicable to the entrances to the Premises and </w:t>
      </w:r>
      <w:r>
        <w:t>the Estate; and</w:t>
      </w:r>
    </w:p>
    <w:p w:rsidR="00DA4265" w:rsidRDefault="000241E1">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rsidR="00DA4265" w:rsidRDefault="000241E1">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w:t>
      </w:r>
      <w:r>
        <w:t>s visible to the public.</w:t>
      </w:r>
    </w:p>
    <w:p w:rsidR="00DA4265" w:rsidRDefault="000241E1">
      <w:pPr>
        <w:pStyle w:val="SHHeading22ndStyle"/>
      </w:pPr>
      <w:bookmarkStart w:id="133" w:name="_Toc6300250"/>
      <w:r>
        <w:t>[</w:t>
      </w:r>
      <w:bookmarkStart w:id="134" w:name="_Ref322090713"/>
      <w:bookmarkStart w:id="135" w:name="_Toc536773100"/>
      <w:r>
        <w:t>Turnover Information</w:t>
      </w:r>
      <w:bookmarkEnd w:id="134"/>
      <w:bookmarkEnd w:id="135"/>
      <w:bookmarkEnd w:id="133"/>
    </w:p>
    <w:p w:rsidR="00DA4265" w:rsidRDefault="000241E1">
      <w:pPr>
        <w:pStyle w:val="SHHeading3"/>
      </w:pPr>
      <w:r>
        <w:t xml:space="preserve">The Landlord will only use any information provided to the Landlord under </w:t>
      </w:r>
      <w:r>
        <w:rPr>
          <w:b/>
        </w:rPr>
        <w:t>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w:t>
      </w:r>
      <w:r>
        <w:t xml:space="preserve">purposes in connection with the monitoring and assessment of sales at and the performance of the Estate.  The Landlord may disclose it to the following people on the terms of </w:t>
      </w:r>
      <w:r>
        <w:rPr>
          <w:b/>
        </w:rPr>
        <w:t>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DA4265" w:rsidRDefault="000241E1">
      <w:pPr>
        <w:pStyle w:val="SHHeading4"/>
      </w:pPr>
      <w:r>
        <w:t>the Landlord’s advisors and funders;</w:t>
      </w:r>
    </w:p>
    <w:p w:rsidR="00DA4265" w:rsidRDefault="000241E1">
      <w:pPr>
        <w:pStyle w:val="SHHeading4"/>
      </w:pPr>
      <w:r>
        <w:t>any party (and their advisors and funders) interested in acquiring the Landlord’s interest in the Estate;</w:t>
      </w:r>
    </w:p>
    <w:p w:rsidR="00DA4265" w:rsidRDefault="000241E1">
      <w:pPr>
        <w:pStyle w:val="SHHeading4"/>
      </w:pPr>
      <w:r>
        <w:t>where required by law; and</w:t>
      </w:r>
    </w:p>
    <w:p w:rsidR="00DA4265" w:rsidRDefault="000241E1">
      <w:pPr>
        <w:pStyle w:val="SHHeading4"/>
      </w:pPr>
      <w:r>
        <w:t xml:space="preserve">where required by the rules of any listing </w:t>
      </w:r>
      <w:r>
        <w:t>authority.</w:t>
      </w:r>
    </w:p>
    <w:p w:rsidR="00DA4265" w:rsidRDefault="000241E1">
      <w:pPr>
        <w:pStyle w:val="SHHeading3"/>
      </w:pPr>
      <w:bookmarkStart w:id="136" w:name="_Ref371345852"/>
      <w:r>
        <w:t xml:space="preserve">Where the Landlord is allowed to disclose the information to someone else under this </w:t>
      </w:r>
      <w:r>
        <w:rPr>
          <w:b/>
        </w:rPr>
        <w:t>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w:t>
      </w:r>
      <w:r>
        <w:t>l nature.</w:t>
      </w:r>
      <w:bookmarkEnd w:id="136"/>
      <w:r>
        <w:t>]</w:t>
      </w:r>
    </w:p>
    <w:p w:rsidR="00DA4265" w:rsidRDefault="000241E1">
      <w:pPr>
        <w:pStyle w:val="SHHeading22ndStyle"/>
      </w:pPr>
      <w:bookmarkStart w:id="137" w:name="_Toc6300251"/>
      <w:r>
        <w:t>[</w:t>
      </w:r>
      <w:bookmarkStart w:id="138" w:name="_Toc536773101"/>
      <w:r>
        <w:t>Head Lease</w:t>
      </w:r>
      <w:bookmarkEnd w:id="138"/>
      <w:bookmarkEnd w:id="137"/>
    </w:p>
    <w:p w:rsidR="00DA4265" w:rsidRDefault="000241E1">
      <w:pPr>
        <w:pStyle w:val="SHHeading3"/>
      </w:pPr>
      <w:r>
        <w:t>The Landlord must pay the rents reserved by the Head Lease.</w:t>
      </w:r>
    </w:p>
    <w:p w:rsidR="00DA4265" w:rsidRDefault="000241E1">
      <w:pPr>
        <w:pStyle w:val="SHHeading3"/>
      </w:pPr>
      <w:r>
        <w:t>By way of indemnity only, the Landlord agrees with the Tenant that the Landlord will perform the covenants on the part of the tenant contained in the Head Lease so far as th</w:t>
      </w:r>
      <w:r>
        <w:t>e Tenant is not liable for the performance of corresponding obligations under the terms of this Lease.</w:t>
      </w:r>
    </w:p>
    <w:p w:rsidR="00DA4265" w:rsidRDefault="000241E1">
      <w:pPr>
        <w:pStyle w:val="SHHeading3"/>
      </w:pPr>
      <w:r>
        <w:t>[At the request and cost of the Tenant, the Landlord will take reasonable steps to procure that the landlord of the Head Lease complies with the landlord</w:t>
      </w:r>
      <w:r>
        <w:t>’s obligations in the Head Lease.</w:t>
      </w:r>
      <w:r>
        <w:rPr>
          <w:rStyle w:val="FootnoteReference"/>
        </w:rPr>
        <w:footnoteReference w:id="71"/>
      </w:r>
      <w:r>
        <w:t>]]</w:t>
      </w:r>
    </w:p>
    <w:p w:rsidR="00DA4265" w:rsidRDefault="000241E1">
      <w:pPr>
        <w:pStyle w:val="SHHeading22ndStyle"/>
      </w:pPr>
      <w:bookmarkStart w:id="139" w:name="_Ref322353941"/>
      <w:bookmarkStart w:id="140" w:name="_Toc536773102"/>
      <w:bookmarkStart w:id="141" w:name="_Toc6300252"/>
      <w:r>
        <w:t xml:space="preserve">Change in the extent of the </w:t>
      </w:r>
      <w:bookmarkEnd w:id="139"/>
      <w:r>
        <w:t>Estate</w:t>
      </w:r>
      <w:bookmarkEnd w:id="140"/>
      <w:bookmarkEnd w:id="141"/>
    </w:p>
    <w:p w:rsidR="00DA4265" w:rsidRDefault="000241E1">
      <w:pPr>
        <w:pStyle w:val="SHParagraph2"/>
      </w:pPr>
      <w:r>
        <w:t>The Landlord may change the extent of the Estate but any changes must not:</w:t>
      </w:r>
    </w:p>
    <w:p w:rsidR="00DA4265" w:rsidRDefault="000241E1">
      <w:pPr>
        <w:pStyle w:val="SHHeading3"/>
      </w:pPr>
      <w:r>
        <w:t>materially increase the amount of Service Charge payable by the Tenant; or</w:t>
      </w:r>
    </w:p>
    <w:p w:rsidR="00DA4265" w:rsidRDefault="000241E1">
      <w:pPr>
        <w:pStyle w:val="SHHeading3"/>
      </w:pPr>
      <w:r>
        <w:t>materially prejudice:</w:t>
      </w:r>
    </w:p>
    <w:p w:rsidR="00DA4265" w:rsidRDefault="000241E1">
      <w:pPr>
        <w:pStyle w:val="SHHeading4"/>
      </w:pPr>
      <w:r>
        <w:t>the Tenant’s</w:t>
      </w:r>
      <w:r>
        <w:t xml:space="preserve"> use and occupation of the Premises; or</w:t>
      </w:r>
    </w:p>
    <w:p w:rsidR="00DA4265" w:rsidRDefault="000241E1">
      <w:pPr>
        <w:pStyle w:val="SHHeading4"/>
      </w:pPr>
      <w:r>
        <w:t>the rights, facilities and amenities granted to the Tenant under this Lease.</w:t>
      </w:r>
    </w:p>
    <w:p w:rsidR="00DA4265" w:rsidRDefault="000241E1">
      <w:pPr>
        <w:pStyle w:val="SHHeading22ndStyle"/>
      </w:pPr>
      <w:bookmarkStart w:id="142" w:name="_Ref382487490"/>
      <w:bookmarkStart w:id="143" w:name="_Toc536773103"/>
      <w:bookmarkStart w:id="144" w:name="_Toc6300253"/>
      <w:r>
        <w:lastRenderedPageBreak/>
        <w:t>Designation of Common Parts and use of rights</w:t>
      </w:r>
      <w:bookmarkEnd w:id="142"/>
      <w:bookmarkEnd w:id="143"/>
      <w:bookmarkEnd w:id="144"/>
    </w:p>
    <w:p w:rsidR="00DA4265" w:rsidRDefault="000241E1">
      <w:pPr>
        <w:pStyle w:val="SHHeading3"/>
      </w:pPr>
      <w:r>
        <w:t xml:space="preserve">The Common Parts designated by the Landlord for the Tenant’s use under </w:t>
      </w:r>
      <w:r>
        <w:rPr>
          <w:b/>
        </w:rPr>
        <w:fldChar w:fldCharType="begin"/>
      </w:r>
      <w:r>
        <w:rPr>
          <w:b/>
        </w:rPr>
        <w:instrText xml:space="preserve"> REF _Ref498959982 \n </w:instrText>
      </w:r>
      <w:r>
        <w:rPr>
          <w:b/>
        </w:rPr>
        <w:instrText xml:space="preserve">\h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w:t>
      </w:r>
      <w:r>
        <w:t>reasonably and properly required for the use and enjoyment of the Premises for their intended use.</w:t>
      </w:r>
    </w:p>
    <w:p w:rsidR="00DA4265" w:rsidRDefault="000241E1">
      <w:pPr>
        <w:pStyle w:val="SHHeading3"/>
      </w:pPr>
      <w:r>
        <w:t>If the Landlord does not designate specific Common Parts for the Tenant’s use, the Tenant will be entitled to use all Common Parts required for the reasonabl</w:t>
      </w:r>
      <w:r>
        <w:t>e and proper enjoyment of the Premises for their intended use but the Tenant will not have the right to use any Common Parts used solely by the Landlord for the provision of the Services.</w:t>
      </w:r>
    </w:p>
    <w:p w:rsidR="00DA4265" w:rsidRDefault="000241E1">
      <w:pPr>
        <w:pStyle w:val="SHHeading3"/>
      </w:pPr>
      <w:bookmarkStart w:id="145" w:name="_Ref381957843"/>
      <w:bookmarkStart w:id="146" w:name="_Ref498698081"/>
      <w:r>
        <w:t>[The Landlord may, by giving formal notice to the Tenant, vary the e</w:t>
      </w:r>
      <w:r>
        <w:t>xtent or location of the Plant Area taking into account its own requirements and the requirements of other tenants and occupiers of the Estate.  Where reasonably possible, areas will be separate for each tenant and the Landlord will take into account the l</w:t>
      </w:r>
      <w:r>
        <w:t xml:space="preserve">ocation of the tenants’ facilities requiring connection to the Plant Area.  </w:t>
      </w:r>
      <w:r>
        <w:rPr>
          <w:b/>
        </w:rPr>
        <w:t>Clause </w:t>
      </w:r>
      <w:r>
        <w:rPr>
          <w:b/>
        </w:rPr>
        <w:fldChar w:fldCharType="begin"/>
      </w:r>
      <w:r>
        <w:rPr>
          <w:b/>
        </w:rPr>
        <w:instrText xml:space="preserve"> REF _Ref387137206 \n \h </w:instrText>
      </w:r>
      <w:r>
        <w:rPr>
          <w:b/>
        </w:rPr>
      </w:r>
      <w:r>
        <w:rPr>
          <w:b/>
        </w:rPr>
        <w:fldChar w:fldCharType="separate"/>
      </w:r>
      <w:r>
        <w:rPr>
          <w:b/>
        </w:rPr>
        <w:t>5.11</w:t>
      </w:r>
      <w:r>
        <w:rPr>
          <w:b/>
        </w:rPr>
        <w:fldChar w:fldCharType="end"/>
      </w:r>
      <w:r>
        <w:t xml:space="preserve"> will apply if any relocation of External Works is required following a vari</w:t>
      </w:r>
      <w:r>
        <w:t>ation in the location of the Plant Area.]</w:t>
      </w:r>
      <w:r>
        <w:rPr>
          <w:rStyle w:val="FootnoteReference"/>
        </w:rPr>
        <w:footnoteReference w:id="72"/>
      </w:r>
      <w:bookmarkEnd w:id="145"/>
      <w:bookmarkEnd w:id="146"/>
    </w:p>
    <w:p w:rsidR="00DA4265" w:rsidRDefault="000241E1">
      <w:pPr>
        <w:pStyle w:val="SHHeading22ndStyle"/>
      </w:pPr>
      <w:bookmarkStart w:id="147" w:name="_Toc6300254"/>
      <w:r>
        <w:t>[</w:t>
      </w:r>
      <w:bookmarkStart w:id="148" w:name="_Ref387137206"/>
      <w:bookmarkStart w:id="149" w:name="_Toc536773105"/>
      <w:r>
        <w:t>Relocation of External Works</w:t>
      </w:r>
      <w:r>
        <w:rPr>
          <w:rStyle w:val="FootnoteReference"/>
          <w:b/>
        </w:rPr>
        <w:footnoteReference w:id="73"/>
      </w:r>
      <w:bookmarkEnd w:id="148"/>
      <w:bookmarkEnd w:id="149"/>
      <w:bookmarkEnd w:id="147"/>
    </w:p>
    <w:p w:rsidR="00DA4265" w:rsidRDefault="000241E1">
      <w:pPr>
        <w:pStyle w:val="SHHeading3"/>
      </w:pPr>
      <w:r>
        <w:t>The Landlord may require the Tenant to relocate any External Works on not less than one month’s formal notice to the Tenant.</w:t>
      </w:r>
    </w:p>
    <w:p w:rsidR="00DA4265" w:rsidRDefault="000241E1">
      <w:pPr>
        <w:pStyle w:val="SHHeading3"/>
      </w:pPr>
      <w:r>
        <w:t xml:space="preserve">The Landlord may not require the permanent relocation of </w:t>
      </w:r>
      <w:r>
        <w:t>the External Works if that relocation would have a material adverse impact on the Tenant’s business at the Premises.</w:t>
      </w:r>
    </w:p>
    <w:p w:rsidR="00DA4265" w:rsidRDefault="000241E1">
      <w:pPr>
        <w:pStyle w:val="SHHeading3"/>
      </w:pPr>
      <w:r>
        <w:t>If the Landlord requires temporary relocation of the External Works, the Landlord must keep the period of relocation as short as reasonably</w:t>
      </w:r>
      <w:r>
        <w:t xml:space="preserve"> practicable in the circumstances.</w:t>
      </w:r>
    </w:p>
    <w:p w:rsidR="00DA4265" w:rsidRDefault="000241E1">
      <w:pPr>
        <w:pStyle w:val="SHHeading3"/>
      </w:pPr>
      <w:r>
        <w:t>The Tenant must comply with the Landlord’s requirements to relocate the External Works.</w:t>
      </w:r>
    </w:p>
    <w:p w:rsidR="00DA4265" w:rsidRDefault="000241E1">
      <w:pPr>
        <w:pStyle w:val="SHHeading3"/>
      </w:pPr>
      <w:r>
        <w:t>The Landlord will pay the Tenant’s costs and expenses in complying with the Landlord’s requirements to relocate External Works unless</w:t>
      </w:r>
      <w:r>
        <w:t xml:space="preserve"> their relocation is required only temporarily to enable the Landlord to carry out any of the Services, in which case the costs will be included in the Service Costs.]</w:t>
      </w:r>
    </w:p>
    <w:p w:rsidR="00DA4265" w:rsidRDefault="000241E1">
      <w:pPr>
        <w:pStyle w:val="SHHeading1"/>
      </w:pPr>
      <w:bookmarkStart w:id="150" w:name="_Toc536773107"/>
      <w:bookmarkStart w:id="151" w:name="_Toc6300255"/>
      <w:r>
        <w:t>AGREEMENTS</w:t>
      </w:r>
      <w:bookmarkEnd w:id="150"/>
      <w:bookmarkEnd w:id="151"/>
    </w:p>
    <w:p w:rsidR="00DA4265" w:rsidRDefault="000241E1">
      <w:pPr>
        <w:pStyle w:val="SHHeading22ndStyle"/>
      </w:pPr>
      <w:bookmarkStart w:id="152" w:name="_Ref373224951"/>
      <w:bookmarkStart w:id="153" w:name="_Toc536773108"/>
      <w:bookmarkStart w:id="154" w:name="_Toc6300256"/>
      <w:r>
        <w:t>Landlord’s right to end this Lease</w:t>
      </w:r>
      <w:bookmarkEnd w:id="152"/>
      <w:bookmarkEnd w:id="153"/>
      <w:bookmarkEnd w:id="154"/>
    </w:p>
    <w:p w:rsidR="00DA4265" w:rsidRDefault="000241E1">
      <w:pPr>
        <w:pStyle w:val="SHHeading3"/>
      </w:pPr>
      <w:bookmarkStart w:id="155"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5"/>
    </w:p>
    <w:p w:rsidR="00DA4265" w:rsidRDefault="000241E1">
      <w:pPr>
        <w:pStyle w:val="SHHeading3"/>
      </w:pPr>
      <w:bookmarkStart w:id="156" w:name="_Ref322090743"/>
      <w:r>
        <w:t>The event</w:t>
      </w:r>
      <w:r>
        <w:t xml:space="preserve">s referred to in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6"/>
    </w:p>
    <w:p w:rsidR="00DA4265" w:rsidRDefault="000241E1">
      <w:pPr>
        <w:pStyle w:val="SHHeading4"/>
      </w:pPr>
      <w:r>
        <w:t>any of the Rents are unpaid for 21 days after becoming due whether or not formally demanded;</w:t>
      </w:r>
      <w:r>
        <w:rPr>
          <w:rStyle w:val="FootnoteReference"/>
        </w:rPr>
        <w:footnoteReference w:id="74"/>
      </w:r>
    </w:p>
    <w:p w:rsidR="00DA4265" w:rsidRDefault="000241E1">
      <w:pPr>
        <w:pStyle w:val="SHHeading4"/>
      </w:pPr>
      <w:r>
        <w:lastRenderedPageBreak/>
        <w:t>the Ten</w:t>
      </w:r>
      <w:r>
        <w:t>ant breaches this Lease;</w:t>
      </w:r>
    </w:p>
    <w:p w:rsidR="00DA4265" w:rsidRDefault="000241E1">
      <w:pPr>
        <w:pStyle w:val="SHHeading4"/>
      </w:pPr>
      <w:bookmarkStart w:id="157" w:name="_Ref322090882"/>
      <w:r>
        <w:t>any 1925 Act, administrative, court-appointed or other receiver or similar officer is appointed over the whole or any part of the Tenant’s assets, or the Tenant enters into any scheme or arrangement with its creditors in satisfacti</w:t>
      </w:r>
      <w:r>
        <w:t>on or composition of its debts under the 1986 Act;</w:t>
      </w:r>
      <w:bookmarkEnd w:id="157"/>
    </w:p>
    <w:p w:rsidR="00DA4265" w:rsidRDefault="000241E1">
      <w:pPr>
        <w:pStyle w:val="SHHeading4"/>
      </w:pPr>
      <w:bookmarkStart w:id="158" w:name="_Ref373435905"/>
      <w:bookmarkStart w:id="159" w:name="_Ref322090834"/>
      <w:r>
        <w:t>if the Tenant is a company or a limited liability partnership:</w:t>
      </w:r>
      <w:bookmarkEnd w:id="158"/>
    </w:p>
    <w:p w:rsidR="00DA4265" w:rsidRDefault="000241E1">
      <w:pPr>
        <w:pStyle w:val="SHHeading5"/>
      </w:pPr>
      <w:r>
        <w:t>the Tenant enters into liquidation within the meaning of section 247 of the 1986 Act;</w:t>
      </w:r>
    </w:p>
    <w:p w:rsidR="00DA4265" w:rsidRDefault="000241E1">
      <w:pPr>
        <w:pStyle w:val="SHHeading5"/>
      </w:pPr>
      <w:r>
        <w:t>the Tenant is wound up or a petition for winding up is p</w:t>
      </w:r>
      <w:r>
        <w:t>resented against the Tenant that is not dismissed or withdrawn within ten Business Days of being presented;</w:t>
      </w:r>
    </w:p>
    <w:p w:rsidR="00DA4265" w:rsidRDefault="000241E1">
      <w:pPr>
        <w:pStyle w:val="SHHeading5"/>
      </w:pPr>
      <w:r>
        <w:t>a meeting of the Tenant’s creditors or any of them is summoned under Part I of the 1986 Act;</w:t>
      </w:r>
    </w:p>
    <w:p w:rsidR="00DA4265" w:rsidRDefault="000241E1">
      <w:pPr>
        <w:pStyle w:val="SHHeading5"/>
      </w:pPr>
      <w:r>
        <w:t xml:space="preserve">a moratorium in respect of the Tenant comes into force </w:t>
      </w:r>
      <w:r>
        <w:t>under section 1(A) of and schedule A1 to the 1986 Act;</w:t>
      </w:r>
    </w:p>
    <w:p w:rsidR="00DA4265" w:rsidRDefault="000241E1">
      <w:pPr>
        <w:pStyle w:val="SHHeading5"/>
      </w:pPr>
      <w:r>
        <w:t>an administrator is appointed to the Tenant; or</w:t>
      </w:r>
    </w:p>
    <w:p w:rsidR="00DA4265" w:rsidRDefault="000241E1">
      <w:pPr>
        <w:pStyle w:val="SHHeading5"/>
      </w:pPr>
      <w:r>
        <w:t>the Tenant is struck off the register of companies;</w:t>
      </w:r>
      <w:bookmarkEnd w:id="159"/>
    </w:p>
    <w:p w:rsidR="00DA4265" w:rsidRDefault="000241E1">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w:instrText>
      </w:r>
      <w:r>
        <w:rPr>
          <w:b/>
        </w:rPr>
        <w:instrText xml:space="preserve">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w:t>
      </w:r>
      <w:r>
        <w:t>e to a partnership;</w:t>
      </w:r>
    </w:p>
    <w:p w:rsidR="00DA4265" w:rsidRDefault="000241E1">
      <w:pPr>
        <w:pStyle w:val="SHHeading4"/>
      </w:pPr>
      <w:bookmarkStart w:id="160" w:name="_Ref373435929"/>
      <w:bookmarkStart w:id="161" w:name="_Ref322090888"/>
      <w:r>
        <w:t>if the Tenant is an individual:</w:t>
      </w:r>
      <w:bookmarkEnd w:id="160"/>
    </w:p>
    <w:p w:rsidR="00DA4265" w:rsidRDefault="000241E1">
      <w:pPr>
        <w:pStyle w:val="SHHeading5"/>
      </w:pPr>
      <w:r>
        <w:t>a receiving order is made against the Tenant;</w:t>
      </w:r>
    </w:p>
    <w:p w:rsidR="00DA4265" w:rsidRDefault="000241E1">
      <w:pPr>
        <w:pStyle w:val="SHHeading5"/>
      </w:pPr>
      <w:r>
        <w:t>an interim receiver is appointed over or in relation to the Tenant’s property;</w:t>
      </w:r>
    </w:p>
    <w:p w:rsidR="00DA4265" w:rsidRDefault="000241E1">
      <w:pPr>
        <w:pStyle w:val="SHHeading5"/>
      </w:pPr>
      <w:r>
        <w:t xml:space="preserve">the Tenant makes an application to be declared bankrupt, the Tenant is the </w:t>
      </w:r>
      <w:r>
        <w:t>subject of a bankruptcy petition or the Tenant becomes bankrupt;</w:t>
      </w:r>
    </w:p>
    <w:p w:rsidR="00DA4265" w:rsidRDefault="000241E1">
      <w:pPr>
        <w:pStyle w:val="SHHeading5"/>
      </w:pPr>
      <w:r>
        <w:t>the Tenant applies for or becomes subject to a debt relief order or the Tenant proposes or becomes subject to a debt management plan; or</w:t>
      </w:r>
    </w:p>
    <w:p w:rsidR="00DA4265" w:rsidRDefault="000241E1">
      <w:pPr>
        <w:pStyle w:val="SHHeading5"/>
      </w:pPr>
      <w:r>
        <w:t>an interim order is made against the Tenant under Part</w:t>
      </w:r>
      <w:r>
        <w:t> VIII of the 1986 Act or the Tenant otherwise proposes an individual voluntary arrangement;</w:t>
      </w:r>
      <w:bookmarkEnd w:id="161"/>
    </w:p>
    <w:p w:rsidR="00DA4265" w:rsidRDefault="000241E1">
      <w:pPr>
        <w:pStyle w:val="SHHeading4"/>
      </w:pPr>
      <w:bookmarkStart w:id="162"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62"/>
      <w:r>
        <w:t>; or</w:t>
      </w:r>
    </w:p>
    <w:p w:rsidR="00DA4265" w:rsidRDefault="000241E1">
      <w:pPr>
        <w:pStyle w:val="SHHeading4"/>
      </w:pPr>
      <w:bookmarkStart w:id="163" w:name="_Ref322091257"/>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w:t>
      </w:r>
      <w:r>
        <w:t>to the Tenant or any guarantor in any jurisdiction other than England and Wales.</w:t>
      </w:r>
      <w:bookmarkEnd w:id="163"/>
    </w:p>
    <w:p w:rsidR="00DA4265" w:rsidRDefault="000241E1">
      <w:pPr>
        <w:pStyle w:val="SHHeading3"/>
      </w:pPr>
      <w:r>
        <w:lastRenderedPageBreak/>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DA4265" w:rsidRDefault="000241E1">
      <w:pPr>
        <w:pStyle w:val="SHHeading3"/>
      </w:pPr>
      <w:bookmarkStart w:id="164"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4"/>
      <w:r>
        <w:t>references to “the Tenant”, where the Tenant is m</w:t>
      </w:r>
      <w:r>
        <w:t>ore than one person, include any one of them.</w:t>
      </w:r>
    </w:p>
    <w:p w:rsidR="00DA4265" w:rsidRDefault="000241E1">
      <w:pPr>
        <w:pStyle w:val="SHHeading22ndStyle"/>
      </w:pPr>
      <w:bookmarkStart w:id="165" w:name="_Ref373225852"/>
      <w:bookmarkStart w:id="166" w:name="_Ref382841802"/>
      <w:bookmarkStart w:id="167" w:name="_Toc536773109"/>
      <w:bookmarkStart w:id="168" w:name="_Toc6300257"/>
      <w:r>
        <w:t>No acquisition of easements</w:t>
      </w:r>
      <w:bookmarkEnd w:id="165"/>
      <w:r>
        <w:t xml:space="preserve"> or rights</w:t>
      </w:r>
      <w:bookmarkEnd w:id="166"/>
      <w:bookmarkEnd w:id="167"/>
      <w:bookmarkEnd w:id="168"/>
    </w:p>
    <w:p w:rsidR="00DA4265" w:rsidRDefault="000241E1">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w:instrText>
      </w:r>
      <w:r>
        <w:rPr>
          <w:b/>
        </w:rPr>
        <w:instrText xml:space="preserve">91 \n \h </w:instrText>
      </w:r>
      <w:r>
        <w:rPr>
          <w:b/>
        </w:rPr>
      </w:r>
      <w:r>
        <w:rPr>
          <w:b/>
        </w:rPr>
        <w:fldChar w:fldCharType="separate"/>
      </w:r>
      <w:r>
        <w:rPr>
          <w:b/>
        </w:rPr>
        <w:t>Schedule 1</w:t>
      </w:r>
      <w:r>
        <w:rPr>
          <w:b/>
        </w:rPr>
        <w:fldChar w:fldCharType="end"/>
      </w:r>
      <w:r>
        <w:t>, the grant of this Lease:</w:t>
      </w:r>
    </w:p>
    <w:p w:rsidR="00DA4265" w:rsidRDefault="000241E1">
      <w:pPr>
        <w:pStyle w:val="SHHeading4"/>
      </w:pPr>
      <w:r>
        <w:t>does not include any liberties, privileges, easements, rights or advantages over the Estate or any adjoining premises; and</w:t>
      </w:r>
    </w:p>
    <w:p w:rsidR="00DA4265" w:rsidRDefault="000241E1">
      <w:pPr>
        <w:pStyle w:val="SHHeading4"/>
      </w:pPr>
      <w:r>
        <w:t xml:space="preserve">excludes any rights </w:t>
      </w:r>
      <w:r>
        <w:t xml:space="preserve">arising by the operation of section 62 of the 1925 Act or the rule in </w:t>
      </w:r>
      <w:r>
        <w:rPr>
          <w:i/>
        </w:rPr>
        <w:t>Wheeldon v Burrows</w:t>
      </w:r>
      <w:r>
        <w:t>.</w:t>
      </w:r>
    </w:p>
    <w:p w:rsidR="00DA4265" w:rsidRDefault="000241E1">
      <w:pPr>
        <w:pStyle w:val="SHHeading3"/>
      </w:pPr>
      <w:r>
        <w:t xml:space="preserve">The Tenant has no rights that would restrict building or carrying out of works to the Estate or any adjoining premises, other than any that the Landlord specifically </w:t>
      </w:r>
      <w:r>
        <w:t>grants the Tenant in this Lease.</w:t>
      </w:r>
    </w:p>
    <w:p w:rsidR="00DA4265" w:rsidRDefault="000241E1">
      <w:pPr>
        <w:pStyle w:val="SHHeading3"/>
      </w:pPr>
      <w:r>
        <w:t>The flow of light to the Premises is and will be enjoyed with the Landlord’s consent in accordance with section 3 of the Prescription Act 1832.  Neither the enjoyment of that light and air nor anything in this Lease will pr</w:t>
      </w:r>
      <w:r>
        <w:t>event the exercise of any of the rights the Landlord has reserved out of this Lease.  The Tenant must permit the exercise of these reserved rights without interference or objection.</w:t>
      </w:r>
    </w:p>
    <w:p w:rsidR="00DA4265" w:rsidRDefault="000241E1">
      <w:pPr>
        <w:pStyle w:val="SHHeading3"/>
      </w:pPr>
      <w:r>
        <w:t>The Tenant must not do or omit to do anything that would or might result i</w:t>
      </w:r>
      <w:r>
        <w:t>n the loss of any right enjoyed by the Premises or the Estate.</w:t>
      </w:r>
    </w:p>
    <w:p w:rsidR="00DA4265" w:rsidRDefault="000241E1">
      <w:pPr>
        <w:pStyle w:val="SHHeading3"/>
      </w:pPr>
      <w:r>
        <w:t>The Tenant has no rights to enforce, release or modify or to prevent the release, enforcement or modification of the benefit of any obligations, rights or conditions to which any other property</w:t>
      </w:r>
      <w:r>
        <w:t xml:space="preserve"> within the Estate or any adjoining premises is or are subject.</w:t>
      </w:r>
    </w:p>
    <w:p w:rsidR="00DA4265" w:rsidRDefault="000241E1">
      <w:pPr>
        <w:pStyle w:val="SHHeading22ndStyle"/>
      </w:pPr>
      <w:bookmarkStart w:id="169" w:name="_Ref322091595"/>
      <w:bookmarkStart w:id="170" w:name="_Ref383696943"/>
      <w:bookmarkStart w:id="171" w:name="_Toc536773110"/>
      <w:bookmarkStart w:id="172" w:name="_Toc6300258"/>
      <w:r>
        <w:t xml:space="preserve">Works to adjoining </w:t>
      </w:r>
      <w:bookmarkEnd w:id="169"/>
      <w:r>
        <w:t>premises</w:t>
      </w:r>
      <w:bookmarkEnd w:id="170"/>
      <w:bookmarkEnd w:id="171"/>
      <w:bookmarkEnd w:id="172"/>
    </w:p>
    <w:p w:rsidR="00DA4265" w:rsidRDefault="000241E1">
      <w:pPr>
        <w:pStyle w:val="SHParagraph2"/>
      </w:pPr>
      <w:r>
        <w:t xml:space="preserve">If the Landlord carries out works of construction, demolition, alteration or redevelopment on the Estate or on any adjoining premises that might affect the use and </w:t>
      </w:r>
      <w:r>
        <w:t>enjoyment of the Premises, it must:</w:t>
      </w:r>
    </w:p>
    <w:p w:rsidR="00DA4265" w:rsidRDefault="000241E1">
      <w:pPr>
        <w:pStyle w:val="SHHeading3"/>
      </w:pPr>
      <w:r>
        <w:t>give the Tenant details of the works to be carried out;</w:t>
      </w:r>
    </w:p>
    <w:p w:rsidR="00DA4265" w:rsidRDefault="000241E1">
      <w:pPr>
        <w:pStyle w:val="SHHeading3"/>
      </w:pPr>
      <w:r>
        <w:t>consult with the Tenant as to the management of potential interference;</w:t>
      </w:r>
    </w:p>
    <w:p w:rsidR="00DA4265" w:rsidRDefault="000241E1">
      <w:pPr>
        <w:pStyle w:val="SHHeading3"/>
      </w:pPr>
      <w:r>
        <w:t>take reasonable steps to ensure that the works do not materially adversely affect the Tenant</w:t>
      </w:r>
      <w:r>
        <w:t>’s ability to trade from the Premises;</w:t>
      </w:r>
    </w:p>
    <w:p w:rsidR="00DA4265" w:rsidRDefault="000241E1">
      <w:pPr>
        <w:pStyle w:val="SHHeading3"/>
      </w:pPr>
      <w:r>
        <w:t>take into consideration modern standards of construction and workmanship;</w:t>
      </w:r>
    </w:p>
    <w:p w:rsidR="00DA4265" w:rsidRDefault="000241E1">
      <w:pPr>
        <w:pStyle w:val="SHHeading3"/>
      </w:pPr>
      <w:r>
        <w:t>take reasonable steps to reduce any interference to the Premises by noise, dust and vibration (having taken into consideration the Tenant’s sug</w:t>
      </w:r>
      <w:r>
        <w:t>gestions for limiting any interference); and</w:t>
      </w:r>
    </w:p>
    <w:p w:rsidR="00DA4265" w:rsidRDefault="000241E1">
      <w:pPr>
        <w:pStyle w:val="SHHeading3"/>
      </w:pPr>
      <w:r>
        <w:t>make good any physical damage to the Premises or its contents.</w:t>
      </w:r>
    </w:p>
    <w:p w:rsidR="00DA4265" w:rsidRDefault="000241E1">
      <w:pPr>
        <w:pStyle w:val="SHHeading22ndStyle"/>
      </w:pPr>
      <w:bookmarkStart w:id="173" w:name="_Toc536773111"/>
      <w:bookmarkStart w:id="174" w:name="_Toc6300259"/>
      <w:r>
        <w:t>Party Walls</w:t>
      </w:r>
      <w:bookmarkEnd w:id="173"/>
      <w:bookmarkEnd w:id="174"/>
    </w:p>
    <w:p w:rsidR="00DA4265" w:rsidRDefault="000241E1">
      <w:pPr>
        <w:pStyle w:val="SHParagraph1"/>
      </w:pPr>
      <w:r>
        <w:t>Any wall separating the Premises from any adjoining premises is a party wall and must be repaired as a party wall.</w:t>
      </w:r>
    </w:p>
    <w:p w:rsidR="00DA4265" w:rsidRDefault="000241E1">
      <w:pPr>
        <w:pStyle w:val="SHHeading22ndStyle"/>
      </w:pPr>
      <w:bookmarkStart w:id="175" w:name="_Ref322091014"/>
      <w:bookmarkStart w:id="176" w:name="_Ref521408977"/>
      <w:bookmarkStart w:id="177" w:name="_Toc536773112"/>
      <w:bookmarkStart w:id="178" w:name="_Toc6300260"/>
      <w:r>
        <w:lastRenderedPageBreak/>
        <w:t xml:space="preserve">Service of </w:t>
      </w:r>
      <w:bookmarkEnd w:id="175"/>
      <w:r>
        <w:t xml:space="preserve">formal </w:t>
      </w:r>
      <w:r>
        <w:t>notices</w:t>
      </w:r>
      <w:bookmarkEnd w:id="176"/>
      <w:bookmarkEnd w:id="177"/>
      <w:bookmarkEnd w:id="178"/>
    </w:p>
    <w:p w:rsidR="00DA4265" w:rsidRDefault="000241E1">
      <w:pPr>
        <w:pStyle w:val="SHHeading3"/>
      </w:pPr>
      <w:bookmarkStart w:id="179" w:name="_Ref275354003"/>
      <w:r>
        <w:t xml:space="preserve">Any formal notice must be in writing and </w:t>
      </w:r>
      <w:bookmarkStart w:id="180" w:name="_Ref300214356"/>
      <w:bookmarkEnd w:id="179"/>
      <w:r>
        <w:t xml:space="preserve">sent by pre-paid first class post or special delivery to or otherwise delivered to or left at the address </w:t>
      </w:r>
      <w:bookmarkEnd w:id="180"/>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w:t>
      </w:r>
      <w:r>
        <w:rPr>
          <w:b/>
        </w:rPr>
        <w:t>clause </w:t>
      </w:r>
      <w:r>
        <w:rPr>
          <w:b/>
        </w:rPr>
        <w:fldChar w:fldCharType="begin"/>
      </w:r>
      <w:r>
        <w:rPr>
          <w:b/>
        </w:rPr>
        <w:instrText xml:space="preserve"> REF _Ref3</w:instrText>
      </w:r>
      <w:r>
        <w:rPr>
          <w:b/>
        </w:rPr>
        <w:instrText xml:space="preserve">22091014 \r \h  \* MERGEFORMAT </w:instrText>
      </w:r>
      <w:r>
        <w:rPr>
          <w:b/>
        </w:rPr>
      </w:r>
      <w:r>
        <w:rPr>
          <w:b/>
        </w:rPr>
        <w:fldChar w:fldCharType="separate"/>
      </w:r>
      <w:r>
        <w:rPr>
          <w:b/>
        </w:rPr>
        <w:t>6.5</w:t>
      </w:r>
      <w:r>
        <w:rPr>
          <w:b/>
        </w:rPr>
        <w:fldChar w:fldCharType="end"/>
      </w:r>
      <w:r>
        <w:t>.</w:t>
      </w:r>
    </w:p>
    <w:p w:rsidR="00DA4265" w:rsidRDefault="000241E1">
      <w:pPr>
        <w:pStyle w:val="SHHeading3"/>
      </w:pPr>
      <w:bookmarkStart w:id="181" w:name="_Ref322100054"/>
      <w:r>
        <w:t>A formal notice served on:</w:t>
      </w:r>
    </w:p>
    <w:p w:rsidR="00DA4265" w:rsidRDefault="000241E1">
      <w:pPr>
        <w:pStyle w:val="SHHeading4"/>
      </w:pPr>
      <w:r>
        <w:t>a company or limited liability partnership registered in the United Kingdom must be served at its registered office;</w:t>
      </w:r>
    </w:p>
    <w:p w:rsidR="00DA4265" w:rsidRDefault="000241E1">
      <w:pPr>
        <w:pStyle w:val="SHHeading4"/>
      </w:pPr>
      <w:r>
        <w:t>a person</w:t>
      </w:r>
      <w:r>
        <w:t xml:space="preserve"> resident in or incorporated in a country outside the United Kingdom must be served at the address for service in the United Kingdom of that party set out in the deed or document to which they are a party or if no such address has been given at their last </w:t>
      </w:r>
      <w:r>
        <w:t>known address in the United Kingdom.[The following [are the addresses][is the address] for service in the United Kingdom for:</w:t>
      </w:r>
      <w:r>
        <w:rPr>
          <w:rStyle w:val="FootnoteReference"/>
        </w:rPr>
        <w:footnoteReference w:id="75"/>
      </w:r>
      <w:r>
        <w:t>]</w:t>
      </w:r>
    </w:p>
    <w:p w:rsidR="00DA4265" w:rsidRDefault="000241E1">
      <w:pPr>
        <w:pStyle w:val="SHHeading5"/>
      </w:pPr>
      <w:r>
        <w:t>[[NAME OF LANDLORD] – [ADDRESS]; [and]</w:t>
      </w:r>
    </w:p>
    <w:p w:rsidR="00DA4265" w:rsidRDefault="000241E1">
      <w:pPr>
        <w:pStyle w:val="SHHeading5"/>
      </w:pPr>
      <w:r>
        <w:t>[NAME OF TENANT] – [ADDRESS]; [and]</w:t>
      </w:r>
    </w:p>
    <w:p w:rsidR="00DA4265" w:rsidRDefault="000241E1">
      <w:pPr>
        <w:pStyle w:val="SHHeading5"/>
      </w:pPr>
      <w:r>
        <w:t>[NAME OF GUARANTOR] – [ADDRESS].]</w:t>
      </w:r>
    </w:p>
    <w:p w:rsidR="00DA4265" w:rsidRDefault="000241E1">
      <w:pPr>
        <w:pStyle w:val="SHHeading4"/>
      </w:pPr>
      <w:r>
        <w:t>anyone else must be</w:t>
      </w:r>
      <w:r>
        <w:t xml:space="preserve"> served:</w:t>
      </w:r>
    </w:p>
    <w:p w:rsidR="00DA4265" w:rsidRDefault="000241E1">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w:t>
      </w:r>
      <w:r>
        <w:t>ddress in the United Kingdom;</w:t>
      </w:r>
    </w:p>
    <w:p w:rsidR="00DA4265" w:rsidRDefault="000241E1">
      <w:pPr>
        <w:pStyle w:val="SHHeading5"/>
      </w:pPr>
      <w:r>
        <w:t>in the case of the Tenant, at the Premises;</w:t>
      </w:r>
    </w:p>
    <w:p w:rsidR="00DA4265" w:rsidRDefault="000241E1">
      <w:pPr>
        <w:pStyle w:val="SHHeading5"/>
      </w:pPr>
      <w:r>
        <w:t>in the case of a guarantor, at the address of that party set out in the deed or document under which they gave the guarantee; and</w:t>
      </w:r>
    </w:p>
    <w:p w:rsidR="00DA4265" w:rsidRDefault="000241E1">
      <w:pPr>
        <w:pStyle w:val="SHHeading5"/>
      </w:pPr>
      <w:r>
        <w:t>in respect of any other party, at their last known a</w:t>
      </w:r>
      <w:r>
        <w:t>ddress in the United Kingdom.</w:t>
      </w:r>
    </w:p>
    <w:bookmarkEnd w:id="181"/>
    <w:p w:rsidR="00DA4265" w:rsidRDefault="000241E1">
      <w:pPr>
        <w:pStyle w:val="SHHeading3"/>
      </w:pPr>
      <w:r>
        <w:t>A formal notice given will be treated as served on the second Business Day after the date of posting if sent by pre-paid first class post or special delivery or at the time the formal notice is delivered to or left at the reci</w:t>
      </w:r>
      <w:r>
        <w:t>pient’s address if delivered to or left at that address.</w:t>
      </w:r>
    </w:p>
    <w:p w:rsidR="00DA4265" w:rsidRDefault="000241E1">
      <w:pPr>
        <w:pStyle w:val="SHHeading3"/>
      </w:pPr>
      <w:r>
        <w:t>If a formal notice is treated as served on a day that is not a Business Day or after 5.00pm on a Business Day it will be treated as served at 9.00am on the next Business Day.</w:t>
      </w:r>
    </w:p>
    <w:p w:rsidR="00DA4265" w:rsidRDefault="000241E1">
      <w:pPr>
        <w:pStyle w:val="SHHeading3"/>
      </w:pPr>
      <w:r>
        <w:t>Service of a formal noti</w:t>
      </w:r>
      <w:r>
        <w:t>ce by fax or e-mail is not a valid form of service under this Lease.</w:t>
      </w:r>
    </w:p>
    <w:p w:rsidR="00DA4265" w:rsidRDefault="000241E1">
      <w:pPr>
        <w:pStyle w:val="SHHeading22ndStyle"/>
      </w:pPr>
      <w:bookmarkStart w:id="182" w:name="_Toc536773113"/>
      <w:bookmarkStart w:id="183" w:name="_Toc6300261"/>
      <w:r>
        <w:lastRenderedPageBreak/>
        <w:t>Contracts (Rights of Third Parties) Act 1999</w:t>
      </w:r>
      <w:bookmarkEnd w:id="182"/>
      <w:bookmarkEnd w:id="183"/>
    </w:p>
    <w:p w:rsidR="00DA4265" w:rsidRDefault="000241E1">
      <w:pPr>
        <w:pStyle w:val="SHParagraph2"/>
      </w:pPr>
      <w:r>
        <w:t>Nothing in this Lease creates any rights benefiting any person under the Contracts (Rights of Third Parties) Act 1999.</w:t>
      </w:r>
    </w:p>
    <w:p w:rsidR="00DA4265" w:rsidRDefault="000241E1">
      <w:pPr>
        <w:pStyle w:val="SHHeading22ndStyle"/>
      </w:pPr>
      <w:bookmarkStart w:id="184" w:name="_Toc6300262"/>
      <w:r>
        <w:t>[</w:t>
      </w:r>
      <w:bookmarkStart w:id="185" w:name="_Toc536773114"/>
      <w:r>
        <w:t>Contracting-out</w:t>
      </w:r>
      <w:r>
        <w:rPr>
          <w:rStyle w:val="FootnoteReference"/>
          <w:b/>
        </w:rPr>
        <w:footnoteReference w:id="76"/>
      </w:r>
      <w:bookmarkEnd w:id="185"/>
      <w:bookmarkEnd w:id="184"/>
    </w:p>
    <w:p w:rsidR="00DA4265" w:rsidRDefault="000241E1">
      <w:pPr>
        <w:pStyle w:val="SHHeading3"/>
      </w:pPr>
      <w:r>
        <w:t>The L</w:t>
      </w:r>
      <w:r>
        <w:t>andlord and the Tenant confirm that before the date of [this Lease] [the agreement for the grant of this Lease dated [DATE] made between the parties to this Lease]:</w:t>
      </w:r>
    </w:p>
    <w:p w:rsidR="00DA4265" w:rsidRDefault="000241E1">
      <w:pPr>
        <w:pStyle w:val="SHHeading4"/>
      </w:pPr>
      <w:r>
        <w:t>a notice complying with Schedule</w:t>
      </w:r>
      <w:r>
        <w:rPr>
          <w:b/>
        </w:rPr>
        <w:t> </w:t>
      </w:r>
      <w:r>
        <w:t>1 to the Regulatory Reform (Business Tenancies) (England a</w:t>
      </w:r>
      <w:r>
        <w:t>nd Wales) Order 2003 which relates to this tenancy was served by the Landlord on the Tenant on [DATE]; and</w:t>
      </w:r>
    </w:p>
    <w:p w:rsidR="00DA4265" w:rsidRDefault="000241E1">
      <w:pPr>
        <w:pStyle w:val="SHHeading4"/>
      </w:pPr>
      <w:r>
        <w:t>a statutory declaration dated [DATE] complying with paragraph</w:t>
      </w:r>
      <w:r>
        <w:rPr>
          <w:b/>
        </w:rPr>
        <w:t> </w:t>
      </w:r>
      <w:r>
        <w:t>8 of Schedule</w:t>
      </w:r>
      <w:r>
        <w:rPr>
          <w:b/>
        </w:rPr>
        <w:t> </w:t>
      </w:r>
      <w:r>
        <w:t>2 to that Order was made by [the Tenant] [[NAME OF DECLARANT], who the Te</w:t>
      </w:r>
      <w:r>
        <w:t>nant confirms was duly authorised by the Tenant to make the statutory declaration on its behalf].</w:t>
      </w:r>
    </w:p>
    <w:p w:rsidR="00DA4265" w:rsidRDefault="000241E1">
      <w:pPr>
        <w:pStyle w:val="SHHeading3"/>
      </w:pPr>
      <w:r>
        <w:t>The Landlord and the Tenant agree and declare that the provisions of sections 24–28 (inclusive) of the 1954 Act do not apply to the tenancy created by this Le</w:t>
      </w:r>
      <w:r>
        <w:t>ase.</w:t>
      </w:r>
    </w:p>
    <w:p w:rsidR="00DA4265" w:rsidRDefault="000241E1">
      <w:pPr>
        <w:pStyle w:val="SHHeading3"/>
      </w:pPr>
      <w:r>
        <w:t>[The Landlord and the Tenant confirm that there is no agreement for this Lease.]]</w:t>
      </w:r>
    </w:p>
    <w:p w:rsidR="00DA4265" w:rsidRDefault="000241E1">
      <w:pPr>
        <w:pStyle w:val="SHHeading22ndStyle"/>
      </w:pPr>
      <w:bookmarkStart w:id="186" w:name="_Ref461779777"/>
      <w:bookmarkStart w:id="187" w:name="_Toc536773115"/>
      <w:bookmarkStart w:id="188" w:name="_Toc6300263"/>
      <w:r>
        <w:t>Energy Performance Certificates</w:t>
      </w:r>
      <w:bookmarkEnd w:id="186"/>
      <w:bookmarkEnd w:id="187"/>
      <w:bookmarkEnd w:id="188"/>
    </w:p>
    <w:p w:rsidR="00DA4265" w:rsidRDefault="000241E1">
      <w:pPr>
        <w:pStyle w:val="SHHeading3"/>
      </w:pPr>
      <w:r>
        <w:t>The Tenant must not commission an EPC in respect of the Premises unless required to do so by the Energy Performance of Buildings (England</w:t>
      </w:r>
      <w:r>
        <w:t xml:space="preserve"> and Wales) Regulations 2012.  If the Tenant is required to commission an EPC, the Tenant must (at the Landlord’s option) commission an EPC from an assessor approved by the Landlord or pay the Landlord’s costs of commissioning an EPC for the Premises.</w:t>
      </w:r>
    </w:p>
    <w:p w:rsidR="00DA4265" w:rsidRDefault="000241E1">
      <w:pPr>
        <w:pStyle w:val="SHHeading3"/>
      </w:pPr>
      <w:r>
        <w:t xml:space="preserve">The </w:t>
      </w:r>
      <w:r>
        <w:t>Tenant must co-operate with the Landlord, so far as is reasonably necessary, to allow the Landlord to commission any EPC for the Premises or the Estate and:</w:t>
      </w:r>
    </w:p>
    <w:p w:rsidR="00DA4265" w:rsidRDefault="000241E1">
      <w:pPr>
        <w:pStyle w:val="SHHeading4"/>
      </w:pPr>
      <w:r>
        <w:t>provide the Landlord (at the Landlord’s cost) with copies of any plans or other information held by</w:t>
      </w:r>
      <w:r>
        <w:t xml:space="preserve"> the Tenant that would assist in commissioning that EPC; and</w:t>
      </w:r>
    </w:p>
    <w:p w:rsidR="00DA4265" w:rsidRDefault="000241E1">
      <w:pPr>
        <w:pStyle w:val="SHHeading4"/>
      </w:pPr>
      <w:r>
        <w:t>allow such access to the Premises to any energy assessor appointed by the Landlord as is reasonably necessary to inspect the Premises for the purposes of preparing any EPC.</w:t>
      </w:r>
    </w:p>
    <w:p w:rsidR="00DA4265" w:rsidRDefault="000241E1">
      <w:pPr>
        <w:pStyle w:val="SHHeading3"/>
      </w:pPr>
      <w:r>
        <w:t xml:space="preserve">The Tenant must give </w:t>
      </w:r>
      <w:r>
        <w:t>the Landlord written details on request of the unique reference number of any EPC the Tenant commissions in respect of the Premises.</w:t>
      </w:r>
    </w:p>
    <w:p w:rsidR="00DA4265" w:rsidRDefault="000241E1">
      <w:pPr>
        <w:pStyle w:val="SHHeading3"/>
      </w:pPr>
      <w:r>
        <w:t>The Landlord must give the Tenant written details on request of the unique reference number of any EPC the Landlord commiss</w:t>
      </w:r>
      <w:r>
        <w:t>ions in respect of the Premises or the Estate.</w:t>
      </w:r>
    </w:p>
    <w:p w:rsidR="00DA4265" w:rsidRDefault="000241E1">
      <w:pPr>
        <w:pStyle w:val="SHHeading22ndStyle"/>
      </w:pPr>
      <w:bookmarkStart w:id="189" w:name="_Toc6300264"/>
      <w:r>
        <w:t>[</w:t>
      </w:r>
      <w:bookmarkStart w:id="190" w:name="_Toc536773116"/>
      <w:r>
        <w:t>Sustainability</w:t>
      </w:r>
      <w:bookmarkEnd w:id="190"/>
      <w:bookmarkEnd w:id="189"/>
    </w:p>
    <w:p w:rsidR="00DA4265" w:rsidRDefault="000241E1">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DA4265" w:rsidRDefault="000241E1">
      <w:pPr>
        <w:pStyle w:val="SHHeading22ndStyle"/>
      </w:pPr>
      <w:bookmarkStart w:id="191" w:name="_Toc6300265"/>
      <w:r>
        <w:lastRenderedPageBreak/>
        <w:t>[</w:t>
      </w:r>
      <w:bookmarkStart w:id="192" w:name="_Toc536773117"/>
      <w:r>
        <w:t>Superior landlord’s consent</w:t>
      </w:r>
      <w:bookmarkEnd w:id="192"/>
      <w:bookmarkEnd w:id="191"/>
    </w:p>
    <w:p w:rsidR="00DA4265" w:rsidRDefault="000241E1">
      <w:pPr>
        <w:pStyle w:val="SHParagraph2"/>
      </w:pPr>
      <w:r>
        <w:t>Any consent that the Landlord gives is conditional on the consent (where required) of any superior landlord being obtained.  The Landlord will apply for that co</w:t>
      </w:r>
      <w:r>
        <w:t>nsent at the Tenant’s cost and, to the extent the Landlord is consenting, the Landlord must take reasonable steps to obtain it.</w:t>
      </w:r>
      <w:r>
        <w:rPr>
          <w:rStyle w:val="FootnoteReference"/>
        </w:rPr>
        <w:footnoteReference w:id="77"/>
      </w:r>
      <w:r>
        <w:t>]</w:t>
      </w:r>
    </w:p>
    <w:p w:rsidR="00DA4265" w:rsidRDefault="000241E1">
      <w:pPr>
        <w:pStyle w:val="SHHeading22ndStyle"/>
      </w:pPr>
      <w:bookmarkStart w:id="193" w:name="_Toc6300266"/>
      <w:r>
        <w:t>[</w:t>
      </w:r>
      <w:bookmarkStart w:id="194" w:name="_Toc536773118"/>
      <w:r>
        <w:t>Representations</w:t>
      </w:r>
      <w:bookmarkEnd w:id="194"/>
      <w:bookmarkEnd w:id="193"/>
    </w:p>
    <w:p w:rsidR="00DA4265" w:rsidRDefault="000241E1">
      <w:pPr>
        <w:pStyle w:val="SHParagraph2"/>
      </w:pPr>
      <w:r>
        <w:t>The Tenant acknowledges that:</w:t>
      </w:r>
    </w:p>
    <w:p w:rsidR="00DA4265" w:rsidRDefault="000241E1">
      <w:pPr>
        <w:pStyle w:val="SHHeading3"/>
      </w:pPr>
      <w:r>
        <w:t>it has not entered into this Lease in reliance upon any representation or warra</w:t>
      </w:r>
      <w:r>
        <w:t>nty made by or on behalf of the Landlord except those in the Landlord’s solicitors’ written replies to the Tenant’s solicitors’ pre-contract enquiries;</w:t>
      </w:r>
    </w:p>
    <w:p w:rsidR="00DA4265" w:rsidRDefault="000241E1">
      <w:pPr>
        <w:pStyle w:val="SHHeading3"/>
      </w:pPr>
      <w:r>
        <w:t>it has been given the opportunity to inspect the Premises and to satisfy itself as to their physical con</w:t>
      </w:r>
      <w:r>
        <w:t>dition, extent and fitness for purpose; and</w:t>
      </w:r>
    </w:p>
    <w:p w:rsidR="00DA4265" w:rsidRDefault="000241E1">
      <w:pPr>
        <w:pStyle w:val="SHHeading3"/>
      </w:pPr>
      <w:r>
        <w:t>it has satisfied itself on matters relating to the use of the Premises in relation to all legislation relating to town and country planning from time to time in force.</w:t>
      </w:r>
      <w:r>
        <w:rPr>
          <w:rStyle w:val="FootnoteReference"/>
        </w:rPr>
        <w:footnoteReference w:id="78"/>
      </w:r>
      <w:r>
        <w:t>]</w:t>
      </w:r>
    </w:p>
    <w:p w:rsidR="00DA4265" w:rsidRDefault="000241E1">
      <w:pPr>
        <w:pStyle w:val="SHHeading22ndStyle"/>
      </w:pPr>
      <w:bookmarkStart w:id="195" w:name="_Toc6300267"/>
      <w:r>
        <w:t>[</w:t>
      </w:r>
      <w:bookmarkStart w:id="196" w:name="_Toc536773119"/>
      <w:r>
        <w:t>Exclusion of statutory compensation</w:t>
      </w:r>
      <w:r>
        <w:rPr>
          <w:rStyle w:val="FootnoteReference"/>
          <w:b/>
        </w:rPr>
        <w:footnoteReference w:id="79"/>
      </w:r>
      <w:bookmarkEnd w:id="196"/>
      <w:bookmarkEnd w:id="195"/>
    </w:p>
    <w:p w:rsidR="00DA4265" w:rsidRDefault="000241E1">
      <w:pPr>
        <w:pStyle w:val="SHParagraph2"/>
      </w:pPr>
      <w:r>
        <w:t>Unle</w:t>
      </w:r>
      <w:r>
        <w:t>ss the circumstances set out in sections 38(2)(a) and 38(2)(b) of the 1954 Act apply, the Tenant will not be entitled on quitting the Premises to any compensation under section 37 of the 1954 Act.]</w:t>
      </w:r>
    </w:p>
    <w:p w:rsidR="00DA4265" w:rsidRDefault="000241E1">
      <w:pPr>
        <w:pStyle w:val="SHHeading22ndStyle"/>
      </w:pPr>
      <w:bookmarkStart w:id="197" w:name="_Toc536773120"/>
      <w:bookmarkStart w:id="198" w:name="_Toc6300268"/>
      <w:r>
        <w:t>Exclusion of liability for former landlords</w:t>
      </w:r>
      <w:bookmarkEnd w:id="197"/>
      <w:bookmarkEnd w:id="198"/>
    </w:p>
    <w:p w:rsidR="00DA4265" w:rsidRDefault="000241E1">
      <w:pPr>
        <w:pStyle w:val="SHParagraph2"/>
      </w:pPr>
      <w:r>
        <w:t>A person who w</w:t>
      </w:r>
      <w:r>
        <w:t>as formerly the Landlord will not be liable in respect of any breach of the landlord’s obligations in this Lease that occurs at any time after that person has parted with the whole of the immediate reversion to this Lease.</w:t>
      </w:r>
    </w:p>
    <w:p w:rsidR="00DA4265" w:rsidRDefault="000241E1">
      <w:pPr>
        <w:pStyle w:val="SHHeading1"/>
      </w:pPr>
      <w:bookmarkStart w:id="199" w:name="_Toc6300269"/>
      <w:r>
        <w:t>[</w:t>
      </w:r>
      <w:bookmarkStart w:id="200" w:name="_Ref322091114"/>
      <w:bookmarkStart w:id="201" w:name="_Toc536773121"/>
      <w:r>
        <w:t>GUARANTOR’S OBLIGATIONS</w:t>
      </w:r>
      <w:r>
        <w:rPr>
          <w:rStyle w:val="FootnoteReference"/>
          <w:b/>
        </w:rPr>
        <w:footnoteReference w:id="80"/>
      </w:r>
      <w:bookmarkEnd w:id="200"/>
      <w:bookmarkEnd w:id="201"/>
      <w:bookmarkEnd w:id="199"/>
    </w:p>
    <w:p w:rsidR="00DA4265" w:rsidRDefault="000241E1">
      <w:pPr>
        <w:pStyle w:val="SHHeading2"/>
      </w:pPr>
      <w:r>
        <w:t>The Gua</w:t>
      </w:r>
      <w:r>
        <w:t>rantor, as primary obligor, guarantees to the Landlord that:</w:t>
      </w:r>
    </w:p>
    <w:p w:rsidR="00DA4265" w:rsidRDefault="000241E1">
      <w:pPr>
        <w:pStyle w:val="SHHeading3"/>
      </w:pPr>
      <w:r>
        <w:t>the Tenant will comply with all the Tenant’s obligations in this Lease.  If the Tenant defaults, the Guarantor will itself comply with those obligations and will indemnify the Landlord against al</w:t>
      </w:r>
      <w:r>
        <w:t>l losses, costs, damages and expenses caused to the Landlord by that default; and</w:t>
      </w:r>
    </w:p>
    <w:p w:rsidR="00DA4265" w:rsidRDefault="000241E1">
      <w:pPr>
        <w:pStyle w:val="SHHeading3"/>
      </w:pPr>
      <w:r>
        <w:t>it will indemnify the Landlord against all losses, costs, damages and expenses caused to the Landlord by the Tenant proposing or entering into any company voluntary arrangeme</w:t>
      </w:r>
      <w:r>
        <w:t xml:space="preserve">nt, scheme of arrangement or other scheme having or purporting to have the effect of impairing, compromising or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DA4265" w:rsidRDefault="000241E1">
      <w:pPr>
        <w:pStyle w:val="SHHeading2"/>
      </w:pPr>
      <w:r>
        <w:t>If the Landlord in its absolute discretion notifies the Guarantor within three months after the date of any disclaimer or forfeiture of this Lease or the Tenant being struck off the register of companies, the Guarant</w:t>
      </w:r>
      <w:r>
        <w:t>or must, within ten Business Days, at the Landlord’s option either:</w:t>
      </w:r>
    </w:p>
    <w:p w:rsidR="00DA4265" w:rsidRDefault="000241E1">
      <w:pPr>
        <w:pStyle w:val="SHHeading3"/>
      </w:pPr>
      <w:bookmarkStart w:id="202" w:name="_Ref388609862"/>
      <w:r>
        <w:lastRenderedPageBreak/>
        <w:t>at the Guarantor’s own cost (including payment of the Landlord’s costs) accept the grant of a lease of the Premises</w:t>
      </w:r>
      <w:bookmarkEnd w:id="202"/>
      <w:r>
        <w:t>:</w:t>
      </w:r>
    </w:p>
    <w:p w:rsidR="00DA4265" w:rsidRDefault="000241E1">
      <w:pPr>
        <w:pStyle w:val="SHHeading4"/>
      </w:pPr>
      <w:r>
        <w:t xml:space="preserve">for a term starting and taking effect on the date of the disclaimer or </w:t>
      </w:r>
      <w:r>
        <w:t>forfeiture of this Lease or the Tenant being struck off the register of companies;</w:t>
      </w:r>
    </w:p>
    <w:p w:rsidR="00DA4265" w:rsidRDefault="000241E1">
      <w:pPr>
        <w:pStyle w:val="SHHeading4"/>
      </w:pPr>
      <w:r>
        <w:t>ending on the date when this Lease would have ended if the disclaimer, forfeiture or striking-off had not happened;</w:t>
      </w:r>
    </w:p>
    <w:p w:rsidR="00DA4265" w:rsidRDefault="000241E1">
      <w:pPr>
        <w:pStyle w:val="SHHeading4"/>
      </w:pPr>
      <w:r>
        <w:t>at the same rent and other sums payable;</w:t>
      </w:r>
    </w:p>
    <w:p w:rsidR="00DA4265" w:rsidRDefault="000241E1">
      <w:pPr>
        <w:pStyle w:val="SHHeading4"/>
      </w:pPr>
      <w:r>
        <w:t>containing a ren</w:t>
      </w:r>
      <w:r>
        <w:t>t review date on the term commencement date of the new lease if there is a rent review under this Lease that falls before that term commencement date that has not been concluded (but with the rent being reviewed as at the date of the unconcluded rent revie</w:t>
      </w:r>
      <w:r>
        <w:t>w);</w:t>
      </w:r>
    </w:p>
    <w:p w:rsidR="00DA4265" w:rsidRDefault="000241E1">
      <w:pPr>
        <w:pStyle w:val="SHHeading4"/>
      </w:pPr>
      <w:r>
        <w:t>containing rent review dates on each Rent Review Date under this Lease that falls on or after the term commencement date of the new lease; and</w:t>
      </w:r>
    </w:p>
    <w:p w:rsidR="00DA4265" w:rsidRDefault="000241E1">
      <w:pPr>
        <w:pStyle w:val="SHHeading4"/>
      </w:pPr>
      <w:r>
        <w:t>otherwise on the same terms and conditions as this Lease; or</w:t>
      </w:r>
    </w:p>
    <w:p w:rsidR="00DA4265" w:rsidRDefault="000241E1">
      <w:pPr>
        <w:pStyle w:val="SHHeading3"/>
      </w:pPr>
      <w:bookmarkStart w:id="203" w:name="_Ref322091183"/>
      <w:r>
        <w:t>pay the Landlord any arrears of the Rents, the O</w:t>
      </w:r>
      <w:r>
        <w:t>utgoings and all other sums due under this Lease plus the amount equivalent to the total of the Rents, the Outgoings and all other sums due under this Lease that would have been payable for the period of 6 months following the disclaimer, forfeiture or str</w:t>
      </w:r>
      <w:r>
        <w:t>iking-off had there been no such event.</w:t>
      </w:r>
      <w:r>
        <w:rPr>
          <w:rStyle w:val="FootnoteReference"/>
        </w:rPr>
        <w:footnoteReference w:id="81"/>
      </w:r>
      <w:bookmarkEnd w:id="203"/>
    </w:p>
    <w:p w:rsidR="00DA4265" w:rsidRDefault="000241E1">
      <w:pPr>
        <w:pStyle w:val="SHHeading2"/>
      </w:pPr>
      <w:r>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DA4265" w:rsidRDefault="000241E1">
      <w:pPr>
        <w:pStyle w:val="SHHeading2"/>
      </w:pPr>
      <w:r>
        <w:t>The Guarantor’s liability will not be reduced or discharged by:</w:t>
      </w:r>
    </w:p>
    <w:p w:rsidR="00DA4265" w:rsidRDefault="000241E1">
      <w:pPr>
        <w:pStyle w:val="SHHeading3"/>
      </w:pPr>
      <w:r>
        <w:t>any failure for any reason to enforce in full, or any</w:t>
      </w:r>
      <w:r>
        <w:t xml:space="preserve"> delay in enforcement of, any right against, or any concession allowed to the Tenant or any third party;</w:t>
      </w:r>
    </w:p>
    <w:p w:rsidR="00DA4265" w:rsidRDefault="000241E1">
      <w:pPr>
        <w:pStyle w:val="SHHeading3"/>
      </w:pPr>
      <w:r>
        <w:t>any variation of this Lease (except that a surrender of part will end the Guarantor’s future liability in respect of the surrendered part);</w:t>
      </w:r>
    </w:p>
    <w:p w:rsidR="00DA4265" w:rsidRDefault="000241E1">
      <w:pPr>
        <w:pStyle w:val="SHHeading3"/>
      </w:pPr>
      <w:r>
        <w:t>any right t</w:t>
      </w:r>
      <w:r>
        <w:t>o set-off or counterclaim that the Tenant or the Guarantor may have;</w:t>
      </w:r>
    </w:p>
    <w:p w:rsidR="00DA4265" w:rsidRDefault="000241E1">
      <w:pPr>
        <w:pStyle w:val="SHHeading3"/>
      </w:pPr>
      <w:r>
        <w:t>any death, incapacity, disability or change in the constitution or status of the Tenant, the Guarantor or of any other person who is liable, or of the Landlord;</w:t>
      </w:r>
    </w:p>
    <w:p w:rsidR="00DA4265" w:rsidRDefault="000241E1">
      <w:pPr>
        <w:pStyle w:val="SHHeading3"/>
      </w:pPr>
      <w:r>
        <w:t>any amalgamation or merger</w:t>
      </w:r>
      <w:r>
        <w:t xml:space="preserve"> by any party with any other person, any restructuring or the acquisition of the whole or any part of the assets or undertaking of any party by any other person;</w:t>
      </w:r>
    </w:p>
    <w:p w:rsidR="00DA4265" w:rsidRDefault="000241E1">
      <w:pPr>
        <w:pStyle w:val="SHHeading3"/>
      </w:pPr>
      <w:r>
        <w:t xml:space="preserve">the existence or occurrence in relation to the Guarantor of any matter referred to in any of </w:t>
      </w:r>
      <w:r>
        <w:rPr>
          <w:b/>
        </w:rPr>
        <w:t>c</w:t>
      </w:r>
      <w:r>
        <w:rPr>
          <w:b/>
        </w:rPr>
        <w:t>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DA4265" w:rsidRDefault="000241E1">
      <w:pPr>
        <w:pStyle w:val="SHHeading3"/>
      </w:pPr>
      <w:r>
        <w:t>anythin</w:t>
      </w:r>
      <w:r>
        <w:t>g else other than a release by the Landlord by deed.</w:t>
      </w:r>
    </w:p>
    <w:p w:rsidR="00DA4265" w:rsidRDefault="000241E1">
      <w:pPr>
        <w:pStyle w:val="SHHeading2"/>
      </w:pPr>
      <w:r>
        <w:t>The Guarantor must not claim in competition with the Landlord in the insolvency of the Tenant and must not take any security, indemnity or guarantee from the Tenant in respect of the Tenant’s obligations</w:t>
      </w:r>
      <w:r>
        <w:t xml:space="preserve"> under this Lease.</w:t>
      </w:r>
    </w:p>
    <w:p w:rsidR="00DA4265" w:rsidRDefault="000241E1">
      <w:pPr>
        <w:pStyle w:val="SHHeading2"/>
      </w:pPr>
      <w:r>
        <w:lastRenderedPageBreak/>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w:t>
      </w:r>
      <w:r>
        <w:t xml:space="preserve"> tenant of this Lease.]</w:t>
      </w:r>
    </w:p>
    <w:p w:rsidR="00DA4265" w:rsidRDefault="000241E1">
      <w:pPr>
        <w:pStyle w:val="SHHeading1"/>
      </w:pPr>
      <w:bookmarkStart w:id="204" w:name="_Toc6300270"/>
      <w:r>
        <w:t>[</w:t>
      </w:r>
      <w:bookmarkStart w:id="205" w:name="_Ref322091352"/>
      <w:bookmarkStart w:id="206" w:name="_Ref322091428"/>
      <w:bookmarkStart w:id="207" w:name="_Toc536773122"/>
      <w:r>
        <w:t>BREAK CLAUSE</w:t>
      </w:r>
      <w:bookmarkEnd w:id="205"/>
      <w:bookmarkEnd w:id="206"/>
      <w:bookmarkEnd w:id="207"/>
      <w:bookmarkEnd w:id="204"/>
    </w:p>
    <w:p w:rsidR="00DA4265" w:rsidRDefault="000241E1">
      <w:pPr>
        <w:pStyle w:val="SHHeading2"/>
      </w:pPr>
      <w:bookmarkStart w:id="208" w:name="_Ref322091289"/>
      <w:r>
        <w:t>The Tenant may end the Term on [any][the] Break Date by giving the Landlord formal notice of not less than [LENGTH] months’ [specifying the Break Date]</w:t>
      </w:r>
      <w:r>
        <w:rPr>
          <w:rStyle w:val="FootnoteReference"/>
        </w:rPr>
        <w:footnoteReference w:id="82"/>
      </w:r>
      <w:r>
        <w:t xml:space="preserve"> following which the Term will end on that Break Date[.][ if</w:t>
      </w:r>
      <w:bookmarkEnd w:id="208"/>
      <w:r>
        <w:t>:</w:t>
      </w:r>
      <w:r>
        <w:rPr>
          <w:rStyle w:val="FootnoteReference"/>
        </w:rPr>
        <w:footnoteReference w:id="83"/>
      </w:r>
      <w:r>
        <w:t>]</w:t>
      </w:r>
    </w:p>
    <w:p w:rsidR="00DA4265" w:rsidRDefault="000241E1">
      <w:pPr>
        <w:pStyle w:val="SHHeading3"/>
      </w:pPr>
      <w:r>
        <w:t>[</w:t>
      </w:r>
      <w:bookmarkStart w:id="209" w:name="_Ref322091316"/>
      <w:r>
        <w:t>o</w:t>
      </w:r>
      <w:r>
        <w:t>n the Break Date the Main Rent due on or before that Break Date and any VAT payable upon it has been paid in full</w:t>
      </w:r>
      <w:bookmarkEnd w:id="209"/>
      <w:r>
        <w:t>; [and]</w:t>
      </w:r>
    </w:p>
    <w:p w:rsidR="00DA4265" w:rsidRDefault="000241E1">
      <w:pPr>
        <w:pStyle w:val="SHHeading3"/>
      </w:pPr>
      <w:r>
        <w:t>on the Break Date the whole of the Premises are given back to the Landlord free of the Tenant’s occupation and the occupation of any ot</w:t>
      </w:r>
      <w:r>
        <w:t>her lawful occupier and without any continuing underleases[.][; and]</w:t>
      </w:r>
    </w:p>
    <w:p w:rsidR="00DA4265" w:rsidRDefault="000241E1">
      <w:pPr>
        <w:pStyle w:val="SHHeading3"/>
      </w:pPr>
      <w:r>
        <w:t>[</w:t>
      </w:r>
      <w:bookmarkStart w:id="210" w:name="_Ref322091334"/>
      <w:r>
        <w:t>the Tenant has, on or before the Break Date, paid to the Landlord an amount equal to [insert figure/proportion of the Main Rent] (plus any VAT payable on that amount).</w:t>
      </w:r>
      <w:bookmarkEnd w:id="210"/>
      <w:r>
        <w:t>]]</w:t>
      </w:r>
    </w:p>
    <w:p w:rsidR="00DA4265" w:rsidRDefault="000241E1">
      <w:pPr>
        <w:pStyle w:val="SHHeading2"/>
      </w:pPr>
      <w:r>
        <w:t>The Landlord may</w:t>
      </w:r>
      <w:r>
        <w:t xml:space="preserve">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DA4265" w:rsidRDefault="000241E1">
      <w:pPr>
        <w:pStyle w:val="SHHeading2"/>
      </w:pPr>
      <w:r>
        <w:t xml:space="preserve">[If the Tenant gives notice to the Landlord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DA4265" w:rsidRDefault="000241E1">
      <w:pPr>
        <w:pStyle w:val="SHHeading2"/>
      </w:pPr>
      <w:r>
        <w:t xml:space="preserve">[The break right in this </w:t>
      </w:r>
      <w:r>
        <w:rPr>
          <w:b/>
        </w:rPr>
        <w:t>clause </w:t>
      </w:r>
      <w:r>
        <w:rPr>
          <w:b/>
        </w:rPr>
        <w:fldChar w:fldCharType="begin"/>
      </w:r>
      <w:r>
        <w:rPr>
          <w:b/>
        </w:rPr>
        <w:instrText xml:space="preserve"> RE</w:instrText>
      </w:r>
      <w:r>
        <w:rPr>
          <w:b/>
        </w:rPr>
        <w:instrText xml:space="preserve">F _Ref322091428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 xml:space="preserve">LR3 and will end on the date of the first deed of assignment or transfer of the </w:t>
      </w:r>
      <w:r>
        <w:t>Lease or on the date when that Tenant ceases to exist.]</w:t>
      </w:r>
    </w:p>
    <w:p w:rsidR="00DA4265" w:rsidRDefault="000241E1">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w:t>
      </w:r>
      <w:r>
        <w:t xml:space="preserve"> prior breach of an obligation in this Lease.</w:t>
      </w:r>
      <w:r>
        <w:rPr>
          <w:rStyle w:val="FootnoteReference"/>
        </w:rPr>
        <w:footnoteReference w:id="84"/>
      </w:r>
    </w:p>
    <w:p w:rsidR="00DA4265" w:rsidRDefault="000241E1">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DA4265" w:rsidRDefault="000241E1">
      <w:pPr>
        <w:pStyle w:val="SHHeading1"/>
      </w:pPr>
      <w:bookmarkStart w:id="211" w:name="_Toc536773123"/>
      <w:bookmarkStart w:id="212" w:name="_Toc6300271"/>
      <w:r>
        <w:t>JURISDICTION</w:t>
      </w:r>
      <w:bookmarkEnd w:id="211"/>
      <w:bookmarkEnd w:id="212"/>
    </w:p>
    <w:p w:rsidR="00DA4265" w:rsidRDefault="000241E1">
      <w:pPr>
        <w:pStyle w:val="SHHeading2"/>
      </w:pPr>
      <w:r>
        <w:t>This Lease and any non-contr</w:t>
      </w:r>
      <w:r>
        <w:t>actual obligations arising out of or in connection with it will be governed by the law of England and Wales.</w:t>
      </w:r>
    </w:p>
    <w:p w:rsidR="00DA4265" w:rsidRDefault="000241E1">
      <w:pPr>
        <w:pStyle w:val="SHHeading2"/>
      </w:pPr>
      <w:r>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w:t>
      </w:r>
      <w:r>
        <w:t>s in this Lease requiring a dispute to be settled by an expert or by arbitration, the courts of England and Wales have exclusive jurisdiction to decide any dispute arising out of or in connection with this Lease, including in relation to any non-contractua</w:t>
      </w:r>
      <w:r>
        <w:t>l obligations.</w:t>
      </w:r>
    </w:p>
    <w:p w:rsidR="00DA4265" w:rsidRDefault="000241E1">
      <w:pPr>
        <w:pStyle w:val="SHHeading2"/>
      </w:pPr>
      <w:bookmarkStart w:id="213" w:name="_Ref361218488"/>
      <w:r>
        <w:t>Any party may seek to enforce an order of the courts of England and Wales arising out of or in connection with this Lease, including in relation to any non-contractual obligations, in any court of competent jurisdiction.</w:t>
      </w:r>
      <w:bookmarkEnd w:id="213"/>
    </w:p>
    <w:p w:rsidR="00DA4265" w:rsidRDefault="000241E1">
      <w:pPr>
        <w:pStyle w:val="SHHeading1"/>
      </w:pPr>
      <w:bookmarkStart w:id="214" w:name="_Toc536773124"/>
      <w:bookmarkStart w:id="215" w:name="_Toc6300272"/>
      <w:r>
        <w:t>LEGAL EFFECT</w:t>
      </w:r>
      <w:bookmarkEnd w:id="214"/>
      <w:bookmarkEnd w:id="215"/>
    </w:p>
    <w:p w:rsidR="00DA4265" w:rsidRDefault="000241E1">
      <w:pPr>
        <w:pStyle w:val="SHParagraph1"/>
      </w:pPr>
      <w:r>
        <w:t>This Le</w:t>
      </w:r>
      <w:r>
        <w:t>ase takes effect and binds the parties from and including the date at clause</w:t>
      </w:r>
      <w:r>
        <w:rPr>
          <w:b/>
        </w:rPr>
        <w:t> </w:t>
      </w:r>
      <w:r>
        <w:t>LR1.</w:t>
      </w:r>
    </w:p>
    <w:p w:rsidR="00DA4265" w:rsidRDefault="00DA4265">
      <w:pPr>
        <w:pStyle w:val="SHNormal"/>
      </w:pPr>
    </w:p>
    <w:p w:rsidR="00DA4265" w:rsidRDefault="00DA4265">
      <w:pPr>
        <w:pStyle w:val="SHNormal"/>
      </w:pPr>
    </w:p>
    <w:p w:rsidR="00DA4265" w:rsidRDefault="00DA4265">
      <w:pPr>
        <w:pStyle w:val="SHNormal"/>
        <w:sectPr w:rsidR="00DA4265">
          <w:footerReference w:type="default" r:id="rId24"/>
          <w:footerReference w:type="first" r:id="rId25"/>
          <w:pgSz w:w="11907" w:h="16839" w:code="9"/>
          <w:pgMar w:top="1417" w:right="1417" w:bottom="1417" w:left="1417" w:header="709" w:footer="709" w:gutter="0"/>
          <w:pgNumType w:start="1"/>
          <w:cols w:space="708"/>
          <w:docGrid w:linePitch="360"/>
        </w:sectPr>
      </w:pPr>
      <w:bookmarkStart w:id="216" w:name="_Ref322092052"/>
    </w:p>
    <w:p w:rsidR="00DA4265" w:rsidRDefault="00DA4265">
      <w:pPr>
        <w:pStyle w:val="SHScheduleHeading"/>
      </w:pPr>
      <w:bookmarkStart w:id="217" w:name="_Toc536773125"/>
      <w:bookmarkStart w:id="218" w:name="_Ref498959991"/>
      <w:bookmarkStart w:id="219" w:name="_Toc6300273"/>
      <w:bookmarkEnd w:id="217"/>
      <w:bookmarkEnd w:id="219"/>
    </w:p>
    <w:p w:rsidR="00DA4265" w:rsidRDefault="000241E1">
      <w:pPr>
        <w:pStyle w:val="SHScheduleSubHeading"/>
      </w:pPr>
      <w:bookmarkStart w:id="220" w:name="_Toc536773126"/>
      <w:bookmarkStart w:id="221" w:name="_Toc6300274"/>
      <w:bookmarkEnd w:id="218"/>
      <w:r>
        <w:t>Rights</w:t>
      </w:r>
      <w:bookmarkEnd w:id="220"/>
      <w:bookmarkEnd w:id="221"/>
    </w:p>
    <w:p w:rsidR="00DA4265" w:rsidRDefault="000241E1">
      <w:pPr>
        <w:pStyle w:val="SHPart"/>
      </w:pPr>
      <w:bookmarkStart w:id="222" w:name="_Ref383430802"/>
      <w:bookmarkStart w:id="223" w:name="_Toc536773127"/>
      <w:bookmarkStart w:id="224" w:name="_Toc6300275"/>
      <w:bookmarkEnd w:id="216"/>
      <w:r>
        <w:t xml:space="preserve">: </w:t>
      </w:r>
      <w:bookmarkStart w:id="225" w:name="_Ref498959982"/>
      <w:r>
        <w:t>Tenant’s Rights</w:t>
      </w:r>
      <w:r>
        <w:rPr>
          <w:rStyle w:val="FootnoteReference"/>
          <w:b/>
        </w:rPr>
        <w:footnoteReference w:id="85"/>
      </w:r>
      <w:bookmarkEnd w:id="222"/>
      <w:bookmarkEnd w:id="223"/>
      <w:bookmarkEnd w:id="225"/>
      <w:bookmarkEnd w:id="224"/>
    </w:p>
    <w:p w:rsidR="00DA4265" w:rsidRDefault="000241E1">
      <w:pPr>
        <w:pStyle w:val="SHNormal"/>
      </w:pPr>
      <w:r>
        <w:t>The following rights</w:t>
      </w:r>
      <w:r>
        <w:t xml:space="preserve"> are granted to the Tenant in common with the Landlord, any person authorised by the Landlord and all other tenants and occupiers of the Estate but subject to the Landlord’s rights:</w:t>
      </w:r>
    </w:p>
    <w:p w:rsidR="00DA4265" w:rsidRDefault="000241E1">
      <w:pPr>
        <w:pStyle w:val="SHScheduleText1"/>
        <w:keepNext/>
        <w:rPr>
          <w:b/>
        </w:rPr>
      </w:pPr>
      <w:bookmarkStart w:id="226" w:name="_Ref355780629"/>
      <w:r>
        <w:rPr>
          <w:b/>
        </w:rPr>
        <w:t>Running of services</w:t>
      </w:r>
      <w:bookmarkEnd w:id="226"/>
    </w:p>
    <w:p w:rsidR="00DA4265" w:rsidRDefault="000241E1">
      <w:pPr>
        <w:pStyle w:val="SHScheduleText2"/>
      </w:pPr>
      <w:r>
        <w:t>To connect to and use the existing Conducting Media at</w:t>
      </w:r>
      <w:r>
        <w:t xml:space="preserve"> the Estate intended to serve the Premises for the passage of Supplies from and to the Premises.</w:t>
      </w:r>
    </w:p>
    <w:p w:rsidR="00DA4265" w:rsidRDefault="000241E1">
      <w:pPr>
        <w:pStyle w:val="SHScheduleText1"/>
        <w:keepNext/>
        <w:rPr>
          <w:b/>
        </w:rPr>
      </w:pPr>
      <w:bookmarkStart w:id="227" w:name="_Ref355787028"/>
      <w:r>
        <w:rPr>
          <w:b/>
        </w:rPr>
        <w:t>Access and servicing</w:t>
      </w:r>
      <w:bookmarkEnd w:id="227"/>
    </w:p>
    <w:p w:rsidR="00DA4265" w:rsidRDefault="000241E1">
      <w:pPr>
        <w:pStyle w:val="SHScheduleText2"/>
      </w:pPr>
      <w:r>
        <w:t>To have access to and from the Premises on foot only over the Common Parts designated by the Landlord for the Tenant’s use.</w:t>
      </w:r>
    </w:p>
    <w:p w:rsidR="00DA4265" w:rsidRDefault="000241E1">
      <w:pPr>
        <w:pStyle w:val="SHScheduleText2"/>
      </w:pPr>
      <w:r>
        <w:t>[During the Se</w:t>
      </w:r>
      <w:r>
        <w:t xml:space="preserve">rvicing Hours][At all times]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w:t>
      </w:r>
      <w:r>
        <w:t>enant’s use:</w:t>
      </w:r>
    </w:p>
    <w:p w:rsidR="00DA4265" w:rsidRDefault="000241E1">
      <w:pPr>
        <w:pStyle w:val="SHScheduleText3"/>
      </w:pPr>
      <w:bookmarkStart w:id="228" w:name="_Ref383181648"/>
      <w:r>
        <w:t>any service area for loading and unloading and otherwise servicing the Premises; and</w:t>
      </w:r>
      <w:bookmarkEnd w:id="228"/>
    </w:p>
    <w:p w:rsidR="00DA4265" w:rsidRDefault="000241E1">
      <w:pPr>
        <w:pStyle w:val="SHScheduleText3"/>
      </w:pPr>
      <w:r>
        <w:t xml:space="preserve">the service roads with or without vehicles to come and go to and from the Premises and any service area that the Tenant has the right to use under </w:t>
      </w:r>
      <w:r>
        <w:rPr>
          <w:b/>
        </w:rPr>
        <w:t>paragraph </w:t>
      </w:r>
      <w:r>
        <w:rPr>
          <w:b/>
        </w:rPr>
        <w:fldChar w:fldCharType="begin"/>
      </w:r>
      <w:r>
        <w:rPr>
          <w:b/>
        </w:rPr>
        <w:instrText xml:space="preserve"> REF _Ref383181648 \r \h  \* MERGEFORMAT </w:instrText>
      </w:r>
      <w:r>
        <w:rPr>
          <w:b/>
        </w:rPr>
      </w:r>
      <w:r>
        <w:rPr>
          <w:b/>
        </w:rPr>
        <w:fldChar w:fldCharType="separate"/>
      </w:r>
      <w:r>
        <w:rPr>
          <w:b/>
        </w:rPr>
        <w:t>2.2.1</w:t>
      </w:r>
      <w:r>
        <w:rPr>
          <w:b/>
        </w:rPr>
        <w:fldChar w:fldCharType="end"/>
      </w:r>
      <w:r>
        <w:t>.</w:t>
      </w:r>
    </w:p>
    <w:p w:rsidR="00DA4265" w:rsidRDefault="000241E1">
      <w:pPr>
        <w:pStyle w:val="SHScheduleText2"/>
      </w:pPr>
      <w:r>
        <w:t xml:space="preserve">To have access on foot and, where appropriate, with vehicles over any other Common Parts designated by the Landlord for the Tenant’s use in </w:t>
      </w:r>
      <w:r>
        <w:t xml:space="preserve">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A4265" w:rsidRDefault="000241E1">
      <w:pPr>
        <w:pStyle w:val="SHScheduleText1"/>
        <w:keepNext/>
      </w:pPr>
      <w:r>
        <w:t>[</w:t>
      </w:r>
      <w:r>
        <w:rPr>
          <w:b/>
        </w:rPr>
        <w:t>Refuse disposal</w:t>
      </w:r>
    </w:p>
    <w:p w:rsidR="00DA4265" w:rsidRDefault="000241E1">
      <w:pPr>
        <w:pStyle w:val="SHParagraph1"/>
      </w:pPr>
      <w:r>
        <w:t>To deposit rubbish in any receptacles or waste compactors within the Common Parts provided by the Landlord for that purpose and designated by the Landlord for the use of the Tenant.</w:t>
      </w:r>
    </w:p>
    <w:p w:rsidR="00DA4265" w:rsidRDefault="000241E1">
      <w:pPr>
        <w:pStyle w:val="SHParagraph1"/>
        <w:rPr>
          <w:b/>
        </w:rPr>
      </w:pPr>
      <w:r>
        <w:rPr>
          <w:b/>
        </w:rPr>
        <w:t>OR</w:t>
      </w:r>
    </w:p>
    <w:p w:rsidR="00DA4265" w:rsidRDefault="000241E1">
      <w:pPr>
        <w:pStyle w:val="SHParagraph1"/>
      </w:pPr>
      <w:r>
        <w:t>To place and keep a skip o</w:t>
      </w:r>
      <w:r>
        <w:t>r other refuse container or bulk refuse compactor on the Common Parts in a location reasonably designated by the Landlord.]</w:t>
      </w:r>
    </w:p>
    <w:p w:rsidR="00DA4265" w:rsidRDefault="000241E1">
      <w:pPr>
        <w:pStyle w:val="SHScheduleText1"/>
        <w:keepNext/>
      </w:pPr>
      <w:r>
        <w:rPr>
          <w:b/>
        </w:rPr>
        <w:t>Entry onto the Common Parts</w:t>
      </w:r>
    </w:p>
    <w:p w:rsidR="00DA4265" w:rsidRDefault="000241E1">
      <w:pPr>
        <w:pStyle w:val="SHScheduleText2"/>
      </w:pPr>
      <w:r>
        <w:t>If the relevant work cannot otherwise be reasonably carried out, to enter the Common Parts to comply wit</w:t>
      </w:r>
      <w:r>
        <w:t>h the Tenant’s obligations in this Lease.  When exercising this right, the Tenant must:</w:t>
      </w:r>
    </w:p>
    <w:p w:rsidR="00DA4265" w:rsidRDefault="000241E1">
      <w:pPr>
        <w:pStyle w:val="SHScheduleText3"/>
      </w:pPr>
      <w:r>
        <w:t>give the Landlord at least [three] Business Days’ prior notice (except in the case of emergency, when the Tenant must give as much notice as may be reasonably practicab</w:t>
      </w:r>
      <w:r>
        <w:t>le);</w:t>
      </w:r>
    </w:p>
    <w:p w:rsidR="00DA4265" w:rsidRDefault="000241E1">
      <w:pPr>
        <w:pStyle w:val="SHScheduleText3"/>
      </w:pPr>
      <w:r>
        <w:t>observe the Landlord’s requirements (but where that includes being accompanied by the Landlord’s representative the Landlord must make that representative available);</w:t>
      </w:r>
    </w:p>
    <w:p w:rsidR="00DA4265" w:rsidRDefault="000241E1">
      <w:pPr>
        <w:pStyle w:val="SHScheduleText3"/>
      </w:pPr>
      <w:r>
        <w:t>cause as little interference to the operation and use of the Estate as reasonably pr</w:t>
      </w:r>
      <w:r>
        <w:t>acticable;</w:t>
      </w:r>
    </w:p>
    <w:p w:rsidR="00DA4265" w:rsidRDefault="000241E1">
      <w:pPr>
        <w:pStyle w:val="SHScheduleText3"/>
      </w:pPr>
      <w:r>
        <w:lastRenderedPageBreak/>
        <w:t>cause as little physical damage as is reasonably practicable;</w:t>
      </w:r>
    </w:p>
    <w:p w:rsidR="00DA4265" w:rsidRDefault="000241E1">
      <w:pPr>
        <w:pStyle w:val="SHScheduleText3"/>
      </w:pPr>
      <w:r>
        <w:t>repair any physical damage that the Tenant causes as soon as reasonably practicable;</w:t>
      </w:r>
    </w:p>
    <w:p w:rsidR="00DA4265" w:rsidRDefault="000241E1">
      <w:pPr>
        <w:pStyle w:val="SHScheduleText3"/>
      </w:pPr>
      <w:r>
        <w:t xml:space="preserve">where entering to carry out works, obtain the Landlord’s approval to the location, method of </w:t>
      </w:r>
      <w:r>
        <w:t>working and any other material matters relating to the preparation for, and execution of, the works;</w:t>
      </w:r>
    </w:p>
    <w:p w:rsidR="00DA4265" w:rsidRDefault="000241E1">
      <w:pPr>
        <w:pStyle w:val="SHScheduleText3"/>
      </w:pPr>
      <w:r>
        <w:t>remain upon the Common Parts for no longer than is reasonably necessary; and</w:t>
      </w:r>
    </w:p>
    <w:p w:rsidR="00DA4265" w:rsidRDefault="000241E1">
      <w:pPr>
        <w:pStyle w:val="SHScheduleText3"/>
      </w:pPr>
      <w:r>
        <w:t>where practicable, exercise this right outside the normal business hours of th</w:t>
      </w:r>
      <w:r>
        <w:t>e Estate.</w:t>
      </w:r>
    </w:p>
    <w:p w:rsidR="00DA4265" w:rsidRDefault="000241E1">
      <w:pPr>
        <w:pStyle w:val="SHScheduleText1"/>
        <w:keepNext/>
      </w:pPr>
      <w:r>
        <w:t>[</w:t>
      </w:r>
      <w:bookmarkStart w:id="229" w:name="_Ref361325402"/>
      <w:bookmarkStart w:id="230" w:name="_Ref498960044"/>
      <w:bookmarkEnd w:id="229"/>
      <w:r>
        <w:rPr>
          <w:b/>
        </w:rPr>
        <w:t>Plant Area</w:t>
      </w:r>
      <w:bookmarkEnd w:id="230"/>
      <w:r>
        <w:rPr>
          <w:rStyle w:val="FootnoteReference"/>
        </w:rPr>
        <w:footnoteReference w:id="86"/>
      </w:r>
    </w:p>
    <w:p w:rsidR="00DA4265" w:rsidRDefault="000241E1">
      <w:pPr>
        <w:pStyle w:val="SHParagraph1"/>
      </w:pPr>
      <w:bookmarkStart w:id="231" w:name="_Ref381106120"/>
      <w:r>
        <w:t xml:space="preserve">Subject to the Tenant complying with </w:t>
      </w:r>
      <w:r>
        <w:rPr>
          <w:b/>
        </w:rPr>
        <w:t>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Pr>
          <w:b/>
        </w:rPr>
        <w:t>5.11</w:t>
      </w:r>
      <w:r>
        <w:rPr>
          <w:b/>
        </w:rPr>
        <w:fldChar w:fldCharType="end"/>
      </w:r>
      <w:r>
        <w:t xml:space="preserve">, to install Plant on the Plant Area with connections to the Premises, each approved by the Landlord in accordance with </w:t>
      </w:r>
      <w:r>
        <w:rPr>
          <w:b/>
        </w:rPr>
        <w:t>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31"/>
    <w:p w:rsidR="00DA4265" w:rsidRDefault="000241E1">
      <w:pPr>
        <w:pStyle w:val="SHScheduleText1"/>
        <w:keepNext/>
      </w:pPr>
      <w:r>
        <w:rPr>
          <w:b/>
        </w:rPr>
        <w:t>Directory board</w:t>
      </w:r>
    </w:p>
    <w:p w:rsidR="00DA4265" w:rsidRDefault="000241E1">
      <w:pPr>
        <w:pStyle w:val="SHParagraph1"/>
      </w:pPr>
      <w:r>
        <w:t>To exhibit the Tenant’s name in such form, shape and size as the Landlord [approves][specifies as the standard size and form of such signs] on any appropriate Estate directory board [at the entrance to the Estate].</w:t>
      </w:r>
    </w:p>
    <w:p w:rsidR="00DA4265" w:rsidRDefault="000241E1">
      <w:pPr>
        <w:pStyle w:val="SHScheduleText1"/>
        <w:keepNext/>
        <w:rPr>
          <w:b/>
        </w:rPr>
      </w:pPr>
      <w:r>
        <w:rPr>
          <w:b/>
        </w:rPr>
        <w:t>Support an</w:t>
      </w:r>
      <w:r>
        <w:rPr>
          <w:b/>
        </w:rPr>
        <w:t>d shelter</w:t>
      </w:r>
    </w:p>
    <w:p w:rsidR="00DA4265" w:rsidRDefault="000241E1">
      <w:pPr>
        <w:pStyle w:val="SHParagraph1"/>
      </w:pPr>
      <w:r>
        <w:t>Support and shelter for the Premises from the Estate.</w:t>
      </w:r>
    </w:p>
    <w:p w:rsidR="00DA4265" w:rsidRDefault="000241E1">
      <w:pPr>
        <w:pStyle w:val="SHScheduleText1"/>
        <w:keepNext/>
      </w:pPr>
      <w:r>
        <w:t>[</w:t>
      </w:r>
      <w:bookmarkStart w:id="232" w:name="_Ref386190643"/>
      <w:r>
        <w:rPr>
          <w:b/>
        </w:rPr>
        <w:t>Staff parking</w:t>
      </w:r>
      <w:r>
        <w:rPr>
          <w:rStyle w:val="FootnoteReference"/>
        </w:rPr>
        <w:footnoteReference w:id="87"/>
      </w:r>
      <w:bookmarkEnd w:id="232"/>
    </w:p>
    <w:p w:rsidR="00DA4265" w:rsidRDefault="000241E1">
      <w:pPr>
        <w:pStyle w:val="SHParagraph1"/>
      </w:pPr>
      <w:r>
        <w:rPr>
          <w:b/>
          <w:bCs/>
        </w:rPr>
        <w:t>Option 1: Non-designated spaces for parking</w:t>
      </w:r>
    </w:p>
    <w:p w:rsidR="00DA4265" w:rsidRDefault="000241E1">
      <w:pPr>
        <w:pStyle w:val="SHScheduleText2"/>
      </w:pPr>
      <w:r>
        <w:t>To use, on a first come first served basis, [those areas of the car parks designated by the Landlord] [those areas shown coloured [</w:t>
      </w:r>
      <w:r>
        <w:t>COLOUR] on [the Plan][Plan [NUMBER]]] (or any other area within or adjoining the Estate notified by the Landlord to the Tenant at any time) for the parking of vehicles belonging to persons working at or authorised visitors to the Premises.</w:t>
      </w:r>
    </w:p>
    <w:p w:rsidR="00DA4265" w:rsidRDefault="000241E1">
      <w:pPr>
        <w:pStyle w:val="SHParagraph1"/>
      </w:pPr>
      <w:r>
        <w:rPr>
          <w:b/>
          <w:bCs/>
        </w:rPr>
        <w:t>OR</w:t>
      </w:r>
    </w:p>
    <w:p w:rsidR="00DA4265" w:rsidRDefault="000241E1">
      <w:pPr>
        <w:pStyle w:val="SHParagraph1"/>
        <w:rPr>
          <w:b/>
          <w:bCs/>
        </w:rPr>
      </w:pPr>
      <w:r>
        <w:rPr>
          <w:b/>
          <w:bCs/>
        </w:rPr>
        <w:t>Option 2: Des</w:t>
      </w:r>
      <w:r>
        <w:rPr>
          <w:b/>
          <w:bCs/>
        </w:rPr>
        <w:t>ignated spaces for parking subject to a right to move those spaces</w:t>
      </w:r>
    </w:p>
    <w:p w:rsidR="00DA4265" w:rsidRDefault="000241E1">
      <w:pPr>
        <w:pStyle w:val="SHScheduleText2"/>
      </w:pPr>
      <w:r>
        <w:t>To use those areas shown coloured [COLOUR] on [the Plan][Plan [NUMBER]] (or an equivalent number of parking spaces in any location or locations within or adjoining the Estate notified by th</w:t>
      </w:r>
      <w:r>
        <w:t>e Landlord to the Tenant at any time) for the parking of [NUMBER] vehicles belonging to persons working at or authorised visitors to the Premises.</w:t>
      </w:r>
    </w:p>
    <w:p w:rsidR="00DA4265" w:rsidRDefault="000241E1">
      <w:pPr>
        <w:pStyle w:val="SHScheduleText2"/>
      </w:pPr>
      <w:r>
        <w:t>[To use, on a first come first served basis, any cycle racks within the Estate to park bicycles.]]</w:t>
      </w:r>
    </w:p>
    <w:p w:rsidR="00DA4265" w:rsidRDefault="000241E1">
      <w:pPr>
        <w:pStyle w:val="SHScheduleText1"/>
        <w:keepNext/>
      </w:pPr>
      <w:r>
        <w:t>[</w:t>
      </w:r>
      <w:r>
        <w:rPr>
          <w:b/>
        </w:rPr>
        <w:t>Escape</w:t>
      </w:r>
    </w:p>
    <w:p w:rsidR="00DA4265" w:rsidRDefault="000241E1">
      <w:pPr>
        <w:pStyle w:val="SHParagraph1"/>
      </w:pPr>
      <w:r>
        <w:t>On</w:t>
      </w:r>
      <w:r>
        <w:t xml:space="preserve"> foot only, in emergencies and for fire escape drills, to use all fire escape routes in the Estate designated by the Landlord for the use of the Tenant whether or not forming part of the Common Parts.]</w:t>
      </w:r>
    </w:p>
    <w:p w:rsidR="00DA4265" w:rsidRDefault="000241E1">
      <w:pPr>
        <w:pStyle w:val="SHPart"/>
      </w:pPr>
      <w:bookmarkStart w:id="233" w:name="_Ref322094422"/>
      <w:bookmarkStart w:id="234" w:name="_Toc536773128"/>
      <w:bookmarkStart w:id="235" w:name="_Toc6300276"/>
      <w:r>
        <w:lastRenderedPageBreak/>
        <w:t xml:space="preserve">: </w:t>
      </w:r>
      <w:bookmarkStart w:id="236" w:name="_Ref498960004"/>
      <w:r>
        <w:t>Landlord’s Rights</w:t>
      </w:r>
      <w:bookmarkEnd w:id="233"/>
      <w:bookmarkEnd w:id="234"/>
      <w:bookmarkEnd w:id="236"/>
      <w:bookmarkEnd w:id="235"/>
    </w:p>
    <w:p w:rsidR="00DA4265" w:rsidRDefault="000241E1">
      <w:pPr>
        <w:pStyle w:val="SHNormal"/>
      </w:pPr>
      <w:r>
        <w:t xml:space="preserve">The following rights are excepted </w:t>
      </w:r>
      <w:r>
        <w:t>and reserved to the Landlord:</w:t>
      </w:r>
    </w:p>
    <w:p w:rsidR="00DA4265" w:rsidRDefault="000241E1">
      <w:pPr>
        <w:pStyle w:val="SHScheduleText1"/>
        <w:keepNext/>
        <w:numPr>
          <w:ilvl w:val="2"/>
          <w:numId w:val="36"/>
        </w:numPr>
        <w:rPr>
          <w:b/>
        </w:rPr>
      </w:pPr>
      <w:r>
        <w:rPr>
          <w:b/>
        </w:rPr>
        <w:t>Support, shelter, light and air</w:t>
      </w:r>
    </w:p>
    <w:p w:rsidR="00DA4265" w:rsidRDefault="000241E1">
      <w:pPr>
        <w:pStyle w:val="SHScheduleText2"/>
      </w:pPr>
      <w:r>
        <w:t>Support and shelter for the remainder of the Estate from the Premises.</w:t>
      </w:r>
    </w:p>
    <w:p w:rsidR="00DA4265" w:rsidRDefault="000241E1">
      <w:pPr>
        <w:pStyle w:val="SHScheduleText2"/>
      </w:pPr>
      <w:r>
        <w:t>All rights of light or air to the Premises that now exist or that might (but for this reservation) be acquired over any oth</w:t>
      </w:r>
      <w:r>
        <w:t>er land.</w:t>
      </w:r>
    </w:p>
    <w:p w:rsidR="00DA4265" w:rsidRDefault="000241E1">
      <w:pPr>
        <w:pStyle w:val="SHScheduleText1"/>
        <w:keepNext/>
        <w:rPr>
          <w:b/>
        </w:rPr>
      </w:pPr>
      <w:r>
        <w:rPr>
          <w:b/>
        </w:rPr>
        <w:t>Running of services</w:t>
      </w:r>
    </w:p>
    <w:p w:rsidR="00DA4265" w:rsidRDefault="000241E1">
      <w:pPr>
        <w:pStyle w:val="SHParagraph1"/>
      </w:pPr>
      <w:r>
        <w:t>The passage and running of Supplies from and to the remainder of the Estate through existing Conducting Media (if any) within the Premises.</w:t>
      </w:r>
    </w:p>
    <w:p w:rsidR="00DA4265" w:rsidRDefault="000241E1">
      <w:pPr>
        <w:pStyle w:val="SHScheduleText1"/>
        <w:keepNext/>
      </w:pPr>
      <w:bookmarkStart w:id="237" w:name="_Ref355788485"/>
      <w:r>
        <w:rPr>
          <w:b/>
        </w:rPr>
        <w:t>Entry on to the Premises</w:t>
      </w:r>
      <w:r>
        <w:rPr>
          <w:rStyle w:val="FootnoteReference"/>
        </w:rPr>
        <w:footnoteReference w:id="88"/>
      </w:r>
      <w:bookmarkEnd w:id="237"/>
    </w:p>
    <w:p w:rsidR="00DA4265" w:rsidRDefault="000241E1">
      <w:pPr>
        <w:pStyle w:val="SHScheduleText2"/>
      </w:pPr>
      <w:r>
        <w:t>To enter the Premises to:</w:t>
      </w:r>
    </w:p>
    <w:p w:rsidR="00DA4265" w:rsidRDefault="000241E1">
      <w:pPr>
        <w:pStyle w:val="SHScheduleText3"/>
      </w:pPr>
      <w:r>
        <w:t>review or measure the Environmental</w:t>
      </w:r>
      <w:r>
        <w:t xml:space="preserve"> Performance of the Premises including to install, inspect, clean, maintain, replace and to take readings from metering equipment, heat cost allocators and thermostatic radiator valves within or relating to the Premises and to prepare an EPC; and</w:t>
      </w:r>
    </w:p>
    <w:p w:rsidR="00DA4265" w:rsidRDefault="000241E1">
      <w:pPr>
        <w:pStyle w:val="SHScheduleText3"/>
      </w:pPr>
      <w:r>
        <w:t xml:space="preserve">estimate </w:t>
      </w:r>
      <w:r>
        <w:t>the current value or rebuilding cost of the Premises and the Estate for insurance or any other purpose.</w:t>
      </w:r>
    </w:p>
    <w:p w:rsidR="00DA4265" w:rsidRDefault="000241E1">
      <w:pPr>
        <w:pStyle w:val="SHScheduleText2"/>
      </w:pPr>
      <w:r>
        <w:t>If the relevant work cannot be reasonably carried out without entry onto the Premises, to enter them to:</w:t>
      </w:r>
    </w:p>
    <w:p w:rsidR="00DA4265" w:rsidRDefault="000241E1">
      <w:pPr>
        <w:pStyle w:val="SHScheduleText3"/>
      </w:pPr>
      <w:r>
        <w:t>build on or into any boundary or party walls on</w:t>
      </w:r>
      <w:r>
        <w:t xml:space="preserve"> or adjacent to the Premises;</w:t>
      </w:r>
    </w:p>
    <w:p w:rsidR="00DA4265" w:rsidRDefault="000241E1">
      <w:pPr>
        <w:pStyle w:val="SHScheduleText3"/>
      </w:pPr>
      <w:r>
        <w:t>inspect, repair, alter, decorate, rebuild or carry out other works upon the Estate;</w:t>
      </w:r>
    </w:p>
    <w:p w:rsidR="00DA4265" w:rsidRDefault="000241E1">
      <w:pPr>
        <w:pStyle w:val="SHScheduleText3"/>
      </w:pPr>
      <w:r>
        <w:t>inspect, clean, maintain, replace or repair any existing Conducting Media within the Premises but serving the Estate;</w:t>
      </w:r>
    </w:p>
    <w:p w:rsidR="00DA4265" w:rsidRDefault="000241E1">
      <w:pPr>
        <w:pStyle w:val="SHScheduleText3"/>
      </w:pPr>
      <w:r>
        <w:t>carry out any Services; </w:t>
      </w:r>
      <w:r>
        <w:t>or</w:t>
      </w:r>
    </w:p>
    <w:p w:rsidR="00DA4265" w:rsidRDefault="000241E1">
      <w:pPr>
        <w:pStyle w:val="SHScheduleText3"/>
      </w:pPr>
      <w:r>
        <w:t>for any other reasonable management purpose.</w:t>
      </w:r>
    </w:p>
    <w:p w:rsidR="00DA4265" w:rsidRDefault="000241E1">
      <w:pPr>
        <w:pStyle w:val="SHScheduleText2"/>
      </w:pPr>
      <w:r>
        <w:t>[Where the Tenant (in its absolute discretion) consents, to enter the Premises to carry out any works to the Premises to improve their Environmental Performance.]</w:t>
      </w:r>
      <w:r>
        <w:rPr>
          <w:rStyle w:val="FootnoteReference"/>
        </w:rPr>
        <w:footnoteReference w:id="89"/>
      </w:r>
    </w:p>
    <w:p w:rsidR="00DA4265" w:rsidRDefault="000241E1">
      <w:pPr>
        <w:pStyle w:val="SHScheduleText2"/>
      </w:pPr>
      <w:r>
        <w:t>To enter the Premises to do anything that th</w:t>
      </w:r>
      <w:r>
        <w:t>e Landlord is expressly entitled or required to do under this Lease or for any other reasonable purpose in connection with this Lease.</w:t>
      </w:r>
    </w:p>
    <w:p w:rsidR="00DA4265" w:rsidRDefault="000241E1">
      <w:pPr>
        <w:pStyle w:val="SHScheduleText1"/>
        <w:keepNext/>
      </w:pPr>
      <w:r>
        <w:rPr>
          <w:b/>
        </w:rPr>
        <w:lastRenderedPageBreak/>
        <w:t>Roofs</w:t>
      </w:r>
    </w:p>
    <w:p w:rsidR="00DA4265" w:rsidRDefault="000241E1">
      <w:pPr>
        <w:pStyle w:val="SHParagraph1"/>
      </w:pPr>
      <w:r>
        <w:t>To use all roofs and external walls(other than shopfronts below the upper level of the shop fascia) of the Premises</w:t>
      </w:r>
      <w:r>
        <w:t xml:space="preserve"> to install, maintain and renew any illumination, signs or other forms of display, or other fixtures.</w:t>
      </w:r>
    </w:p>
    <w:p w:rsidR="00DA4265" w:rsidRDefault="000241E1">
      <w:pPr>
        <w:pStyle w:val="SHScheduleText1"/>
        <w:keepNext/>
        <w:rPr>
          <w:b/>
        </w:rPr>
      </w:pPr>
      <w:bookmarkStart w:id="238" w:name="_Ref355780489"/>
      <w:r>
        <w:rPr>
          <w:b/>
        </w:rPr>
        <w:t>Common Parts and Conducting Media</w:t>
      </w:r>
      <w:bookmarkEnd w:id="238"/>
    </w:p>
    <w:p w:rsidR="00DA4265" w:rsidRDefault="000241E1">
      <w:pPr>
        <w:pStyle w:val="SHScheduleText2"/>
      </w:pPr>
      <w:r>
        <w:t>In an emergency, or when works are being carried out to them, to close off or restrict access to the Common Parts, so lo</w:t>
      </w:r>
      <w:r>
        <w:t>ng as (except in an emergency) alternative facilities are provided that are not materially less convenient.</w:t>
      </w:r>
    </w:p>
    <w:p w:rsidR="00DA4265" w:rsidRDefault="000241E1">
      <w:pPr>
        <w:pStyle w:val="SHScheduleText2"/>
      </w:pPr>
      <w:r>
        <w:t>To change, end the use of or reduce the extent of any Common Parts or Conducting Media so long as:</w:t>
      </w:r>
    </w:p>
    <w:p w:rsidR="00DA4265" w:rsidRDefault="000241E1">
      <w:pPr>
        <w:pStyle w:val="SHScheduleText3"/>
      </w:pPr>
      <w:r>
        <w:t xml:space="preserve">alternative facilities are provided that are not </w:t>
      </w:r>
      <w:r>
        <w:t>materially less convenient; or</w:t>
      </w:r>
    </w:p>
    <w:p w:rsidR="00DA4265" w:rsidRDefault="000241E1">
      <w:pPr>
        <w:pStyle w:val="SHScheduleText3"/>
      </w:pPr>
      <w:r>
        <w:t>if no alternative is provided, the use and enjoyment of the Premises is not materially adversely affected.</w:t>
      </w:r>
    </w:p>
    <w:p w:rsidR="00DA4265" w:rsidRDefault="000241E1">
      <w:pPr>
        <w:pStyle w:val="SHScheduleText2"/>
      </w:pPr>
      <w:r>
        <w:t>From time to time to designate areas within the Common Parts for particular purposes including as service areas, Car P</w:t>
      </w:r>
      <w:r>
        <w:t>arks, service roads and footpaths and from time to time to reduce the size of any designated areas, so long as the remaining areas are reasonably adequate for their intended purposes.</w:t>
      </w:r>
    </w:p>
    <w:p w:rsidR="00DA4265" w:rsidRDefault="000241E1">
      <w:pPr>
        <w:pStyle w:val="SHScheduleText2"/>
      </w:pPr>
      <w:r>
        <w:t xml:space="preserve">[To run Conducting Media over, under or along those areas allocated for </w:t>
      </w:r>
      <w:r>
        <w:t xml:space="preserve">the use of the Tenant under </w:t>
      </w:r>
      <w:r>
        <w:rPr>
          <w:b/>
        </w:rPr>
        <w:t>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w:t>
      </w:r>
      <w:r>
        <w:t>y affect the Tenant’s use of those areas.]</w:t>
      </w:r>
    </w:p>
    <w:p w:rsidR="00DA4265" w:rsidRDefault="000241E1">
      <w:pPr>
        <w:pStyle w:val="SHScheduleText2"/>
      </w:pPr>
      <w:r>
        <w:t>To allow trade barrows, stands, festive activities, promotional activities and other commercial activities to take place on or to operate from the Common Parts, so long as there is no material obstruction to the u</w:t>
      </w:r>
      <w:r>
        <w:t>se of those Common Parts by those having rights over them.</w:t>
      </w:r>
    </w:p>
    <w:p w:rsidR="00DA4265" w:rsidRDefault="000241E1">
      <w:pPr>
        <w:pStyle w:val="SHScheduleText1"/>
        <w:keepNext/>
        <w:rPr>
          <w:b/>
        </w:rPr>
      </w:pPr>
      <w:r>
        <w:rPr>
          <w:b/>
        </w:rPr>
        <w:t>Adjoining premises</w:t>
      </w:r>
    </w:p>
    <w:p w:rsidR="00DA4265" w:rsidRDefault="000241E1">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w:t>
      </w:r>
      <w:r>
        <w:t>, alteration or redevelopment on the Estate and any adjoining premises (and to permit others to do so) as the Landlord in its absolute discretion considers fit (whether or not these works interfere with the flow of light and air to the Premises) and the ri</w:t>
      </w:r>
      <w:r>
        <w:t>ght in connection with those works to underpin and shore up the Premises.</w:t>
      </w:r>
    </w:p>
    <w:p w:rsidR="00DA4265" w:rsidRDefault="000241E1">
      <w:pPr>
        <w:pStyle w:val="SHScheduleText1"/>
        <w:keepNext/>
        <w:rPr>
          <w:b/>
        </w:rPr>
      </w:pPr>
      <w:r>
        <w:rPr>
          <w:b/>
        </w:rPr>
        <w:t>Plant, equipment and scaffolding</w:t>
      </w:r>
    </w:p>
    <w:p w:rsidR="00DA4265" w:rsidRDefault="000241E1">
      <w:pPr>
        <w:pStyle w:val="SHParagraph1"/>
      </w:pPr>
      <w:r>
        <w:t>The right, where necessary, to bring plant and equipment onto the Premises and to place scaffolding and ladders upon the exterior of or outside any b</w:t>
      </w:r>
      <w:r>
        <w:t>uildings on the Premises in exercising the Landlord’s rights under this Lease.</w:t>
      </w:r>
    </w:p>
    <w:p w:rsidR="00DA4265" w:rsidRDefault="00DA4265">
      <w:pPr>
        <w:pStyle w:val="SHNormal"/>
      </w:pPr>
    </w:p>
    <w:p w:rsidR="00DA4265" w:rsidRDefault="00DA4265">
      <w:pPr>
        <w:pStyle w:val="SHNormal"/>
      </w:pPr>
    </w:p>
    <w:p w:rsidR="00DA4265" w:rsidRDefault="00DA4265">
      <w:pPr>
        <w:pStyle w:val="SHNormal"/>
        <w:sectPr w:rsidR="00DA4265">
          <w:pgSz w:w="11907" w:h="16839" w:code="9"/>
          <w:pgMar w:top="1417" w:right="1417" w:bottom="1417" w:left="1417" w:header="709" w:footer="709" w:gutter="0"/>
          <w:cols w:space="708"/>
          <w:docGrid w:linePitch="360"/>
        </w:sectPr>
      </w:pPr>
      <w:bookmarkStart w:id="239" w:name="_Ref322093269"/>
    </w:p>
    <w:p w:rsidR="00DA4265" w:rsidRDefault="00DA4265">
      <w:pPr>
        <w:pStyle w:val="SHScheduleHeading"/>
      </w:pPr>
      <w:bookmarkStart w:id="240" w:name="_Toc536773129"/>
      <w:bookmarkStart w:id="241" w:name="_Ref498961971"/>
      <w:bookmarkStart w:id="242" w:name="_Toc6300277"/>
      <w:bookmarkEnd w:id="240"/>
      <w:bookmarkEnd w:id="242"/>
    </w:p>
    <w:p w:rsidR="00DA4265" w:rsidRDefault="000241E1">
      <w:pPr>
        <w:pStyle w:val="SHScheduleSubHeading"/>
      </w:pPr>
      <w:bookmarkStart w:id="243" w:name="_Toc536773130"/>
      <w:bookmarkStart w:id="244" w:name="_Toc6300278"/>
      <w:bookmarkEnd w:id="241"/>
      <w:r>
        <w:t>Rent review</w:t>
      </w:r>
      <w:r>
        <w:rPr>
          <w:rStyle w:val="FootnoteReference"/>
          <w:b/>
        </w:rPr>
        <w:footnoteReference w:id="90"/>
      </w:r>
      <w:bookmarkEnd w:id="243"/>
      <w:bookmarkEnd w:id="244"/>
    </w:p>
    <w:bookmarkEnd w:id="239"/>
    <w:p w:rsidR="00DA4265" w:rsidRDefault="000241E1">
      <w:pPr>
        <w:pStyle w:val="SHScheduleText1"/>
        <w:rPr>
          <w:b/>
        </w:rPr>
      </w:pPr>
      <w:r>
        <w:rPr>
          <w:b/>
        </w:rPr>
        <w:t>Defined terms</w:t>
      </w:r>
    </w:p>
    <w:p w:rsidR="00DA4265" w:rsidRDefault="000241E1">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DA4265" w:rsidRDefault="000241E1">
      <w:pPr>
        <w:pStyle w:val="SHNormal"/>
        <w:keepNext/>
        <w:rPr>
          <w:b/>
        </w:rPr>
      </w:pPr>
      <w:bookmarkStart w:id="245" w:name="_Ref322356733"/>
      <w:bookmarkStart w:id="246" w:name="_Ref322356576"/>
      <w:r>
        <w:rPr>
          <w:b/>
        </w:rPr>
        <w:t>“Assumptions”</w:t>
      </w:r>
    </w:p>
    <w:p w:rsidR="00DA4265" w:rsidRDefault="000241E1">
      <w:pPr>
        <w:pStyle w:val="SHParagraph1"/>
      </w:pPr>
      <w:r>
        <w:t>that:</w:t>
      </w:r>
      <w:bookmarkEnd w:id="245"/>
    </w:p>
    <w:p w:rsidR="00DA4265" w:rsidRDefault="000241E1">
      <w:pPr>
        <w:pStyle w:val="SHDefinitiona"/>
        <w:numPr>
          <w:ilvl w:val="0"/>
          <w:numId w:val="38"/>
        </w:numPr>
      </w:pPr>
      <w:r>
        <w:t>if the Estate or any part of it has been damaged or destroyed, it has been reinstated before the Rent Review Date;</w:t>
      </w:r>
    </w:p>
    <w:p w:rsidR="00DA4265" w:rsidRDefault="000241E1">
      <w:pPr>
        <w:pStyle w:val="SHDefinitiona"/>
      </w:pPr>
      <w:r>
        <w:t>the Premises are fit for</w:t>
      </w:r>
      <w:r>
        <w:t xml:space="preserve"> immediate occupation and use by the willing tenant;</w:t>
      </w:r>
      <w:r>
        <w:rPr>
          <w:rStyle w:val="FootnoteReference"/>
        </w:rPr>
        <w:footnoteReference w:id="91"/>
      </w:r>
    </w:p>
    <w:p w:rsidR="00DA4265" w:rsidRDefault="000241E1">
      <w:pPr>
        <w:pStyle w:val="SHDefinitiona"/>
      </w:pPr>
      <w:r>
        <w:t>the Premises may lawfully be let to and used for the Permitted Use by any person throughout the term of the Hypothetical Lease;</w:t>
      </w:r>
    </w:p>
    <w:p w:rsidR="00DA4265" w:rsidRDefault="000241E1">
      <w:pPr>
        <w:pStyle w:val="SHDefinitiona"/>
      </w:pPr>
      <w:r>
        <w:t>the Tenant has complied with the Tenant’s obligations in this Lease and (e</w:t>
      </w:r>
      <w:r>
        <w:t>xcept to the extent that there has been a material or persistent breach by the Landlord) the Landlord has complied with the Landlord’s obligations in this Lease; and</w:t>
      </w:r>
    </w:p>
    <w:p w:rsidR="00DA4265" w:rsidRDefault="000241E1">
      <w:pPr>
        <w:pStyle w:val="SHDefinitiona"/>
      </w:pPr>
      <w:bookmarkStart w:id="247" w:name="_Ref386462748"/>
      <w:r>
        <w:t>on the grant of the Hypothetical Lease the willing tenant will receive the benefit of a re</w:t>
      </w:r>
      <w:r>
        <w:t xml:space="preserve">nt free period, rent concession or any other inducement of a length or amount that might be negotiated in the open market for fitting-out purposes and that the Market Rent is the rent that would become payable after the end of that period or concession or </w:t>
      </w:r>
      <w:r>
        <w:t>payment of that inducement.</w:t>
      </w:r>
      <w:r>
        <w:rPr>
          <w:rStyle w:val="FootnoteReference"/>
        </w:rPr>
        <w:footnoteReference w:id="92"/>
      </w:r>
      <w:bookmarkEnd w:id="247"/>
    </w:p>
    <w:p w:rsidR="00DA4265" w:rsidRDefault="000241E1">
      <w:pPr>
        <w:pStyle w:val="SHNormal"/>
        <w:keepNext/>
        <w:rPr>
          <w:b/>
        </w:rPr>
      </w:pPr>
      <w:bookmarkStart w:id="248" w:name="_Ref322356687"/>
      <w:bookmarkStart w:id="249" w:name="_Ref322356635"/>
      <w:r>
        <w:rPr>
          <w:b/>
        </w:rPr>
        <w:t>“Disregards”</w:t>
      </w:r>
    </w:p>
    <w:bookmarkEnd w:id="248"/>
    <w:p w:rsidR="00DA4265" w:rsidRDefault="000241E1">
      <w:pPr>
        <w:pStyle w:val="SHParagraph1"/>
      </w:pPr>
      <w:r>
        <w:t>the following:</w:t>
      </w:r>
    </w:p>
    <w:p w:rsidR="00DA4265" w:rsidRDefault="000241E1">
      <w:pPr>
        <w:pStyle w:val="SHDefinitiona"/>
        <w:numPr>
          <w:ilvl w:val="0"/>
          <w:numId w:val="39"/>
        </w:numPr>
      </w:pPr>
      <w:r>
        <w:t>any effect on rent of the Tenant (and the Tenant’s predecessors in title and lawful occupiers) having been in occupation of the Premises;</w:t>
      </w:r>
    </w:p>
    <w:p w:rsidR="00DA4265" w:rsidRDefault="000241E1">
      <w:pPr>
        <w:pStyle w:val="SHDefinitiona"/>
      </w:pPr>
      <w:r>
        <w:t>any goodwill accruing to the Premises because of the Tenant’s</w:t>
      </w:r>
      <w:r>
        <w:t xml:space="preserve"> business (and that of the Tenant’s predecessors in title and lawful occupiers);</w:t>
      </w:r>
    </w:p>
    <w:p w:rsidR="00DA4265" w:rsidRDefault="000241E1">
      <w:pPr>
        <w:pStyle w:val="SHDefinitiona"/>
      </w:pPr>
      <w:r>
        <w:t>any special bid that the Tenant or any other party with a special interest in the Premises might make by reason of its occupation of any other part of the Estate or any adjoin</w:t>
      </w:r>
      <w:r>
        <w:t>ing premises;</w:t>
      </w:r>
    </w:p>
    <w:p w:rsidR="00DA4265" w:rsidRDefault="000241E1">
      <w:pPr>
        <w:pStyle w:val="SHDefinitiona"/>
      </w:pPr>
      <w:r>
        <w:t>any increase in rent attributable to any improvement, including any tenant’s initial fitting-out works [and any Prior Lease Alterations</w:t>
      </w:r>
      <w:r>
        <w:rPr>
          <w:rStyle w:val="FootnoteReference"/>
        </w:rPr>
        <w:footnoteReference w:id="93"/>
      </w:r>
      <w:r>
        <w:t>], whether or not within the Premises:</w:t>
      </w:r>
    </w:p>
    <w:p w:rsidR="00DA4265" w:rsidRDefault="000241E1">
      <w:pPr>
        <w:pStyle w:val="SHDefinitioni"/>
      </w:pPr>
      <w:r>
        <w:t xml:space="preserve">carried out by and at the cost of the Tenant or the Tenant’s </w:t>
      </w:r>
      <w:r>
        <w:t>predecessors in title or lawful occupiers before or during the Term;</w:t>
      </w:r>
    </w:p>
    <w:p w:rsidR="00DA4265" w:rsidRDefault="000241E1">
      <w:pPr>
        <w:pStyle w:val="SHDefinitioni"/>
      </w:pPr>
      <w:r>
        <w:lastRenderedPageBreak/>
        <w:t>carried out with the written consent, where required, of the Landlord or the Landlord’s predecessors in title; and</w:t>
      </w:r>
    </w:p>
    <w:p w:rsidR="00DA4265" w:rsidRDefault="000241E1">
      <w:pPr>
        <w:pStyle w:val="SHDefinitioni"/>
      </w:pPr>
      <w:r>
        <w:t>not carried out pursuant to an obligation to the Landlord or the Landlor</w:t>
      </w:r>
      <w:r>
        <w:t>d’s predecessors in title (but any obligations relating to the method or timing of works in this Lease or any other document giving consent will not be treated as an obligation for these purposes);</w:t>
      </w:r>
    </w:p>
    <w:p w:rsidR="00DA4265" w:rsidRDefault="000241E1">
      <w:pPr>
        <w:pStyle w:val="SHDefinitiona"/>
      </w:pPr>
      <w:r>
        <w:t>any reduction in rent attributable to works that have been</w:t>
      </w:r>
      <w:r>
        <w:t xml:space="preserve"> carried out by the Tenant (or the Tenant’s predecessors in title or lawful occupiers); [and]</w:t>
      </w:r>
    </w:p>
    <w:p w:rsidR="00DA4265" w:rsidRDefault="000241E1">
      <w:pPr>
        <w:pStyle w:val="SHDefinitiona"/>
      </w:pPr>
      <w:r>
        <w:t>any reduction in rent attributable to any temporary works, operations or other activities on any adjoining premises[.][; and]</w:t>
      </w:r>
    </w:p>
    <w:p w:rsidR="00DA4265" w:rsidRDefault="000241E1">
      <w:pPr>
        <w:pStyle w:val="SHDefinitiona"/>
      </w:pPr>
      <w:r>
        <w:t>[</w:t>
      </w:r>
      <w:bookmarkStart w:id="250" w:name="_Ref499018612"/>
      <w:r>
        <w:t>any effect on rent of the floor are</w:t>
      </w:r>
      <w:r>
        <w:t>a of any mezzanine floor installed within the Premises by the Tenant (or the Tenant’s predecessors in title or lawful occupiers) but not the fact that a mezzanine floor can lawfully be installed within the Premises without the need for any further planning</w:t>
      </w:r>
      <w:r>
        <w:t xml:space="preserve"> or other consents.</w:t>
      </w:r>
      <w:r>
        <w:rPr>
          <w:rStyle w:val="FootnoteReference"/>
        </w:rPr>
        <w:footnoteReference w:id="94"/>
      </w:r>
      <w:bookmarkEnd w:id="250"/>
      <w:r>
        <w:t>]</w:t>
      </w:r>
    </w:p>
    <w:p w:rsidR="00DA4265" w:rsidRDefault="000241E1">
      <w:pPr>
        <w:pStyle w:val="SHNormal"/>
        <w:keepNext/>
        <w:rPr>
          <w:b/>
        </w:rPr>
      </w:pPr>
      <w:r>
        <w:rPr>
          <w:b/>
        </w:rPr>
        <w:t>“Hypothetical Lease”</w:t>
      </w:r>
    </w:p>
    <w:p w:rsidR="00DA4265" w:rsidRDefault="000241E1">
      <w:pPr>
        <w:pStyle w:val="SHParagraph1"/>
      </w:pPr>
      <w:r>
        <w:t>a lease:</w:t>
      </w:r>
      <w:bookmarkEnd w:id="249"/>
    </w:p>
    <w:p w:rsidR="00DA4265" w:rsidRDefault="000241E1">
      <w:pPr>
        <w:pStyle w:val="SHDefinitiona"/>
        <w:numPr>
          <w:ilvl w:val="0"/>
          <w:numId w:val="40"/>
        </w:numPr>
      </w:pPr>
      <w:r>
        <w:t>of the whole of the Premises;</w:t>
      </w:r>
    </w:p>
    <w:p w:rsidR="00DA4265" w:rsidRDefault="000241E1">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DA4265" w:rsidRDefault="000241E1">
      <w:pPr>
        <w:pStyle w:val="SHDefinitioni"/>
      </w:pPr>
      <w:r>
        <w:t>the amount of Main Rent reserved immediately before the Rent Review Date;</w:t>
      </w:r>
    </w:p>
    <w:p w:rsidR="00DA4265" w:rsidRDefault="000241E1">
      <w:pPr>
        <w:pStyle w:val="SHDefinitioni"/>
      </w:pPr>
      <w:r>
        <w:t xml:space="preserve">any rent free period, rent concession or any other inducement received by the Tenant in relation to the </w:t>
      </w:r>
      <w:r>
        <w:t>grant of this Lease;</w:t>
      </w:r>
    </w:p>
    <w:p w:rsidR="00DA4265" w:rsidRDefault="000241E1">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5"/>
      </w:r>
      <w:r>
        <w:t xml:space="preserve"> [and]</w:t>
      </w:r>
    </w:p>
    <w:p w:rsidR="00DA4265" w:rsidRDefault="000241E1">
      <w:pPr>
        <w:pStyle w:val="SHDefinitioni"/>
      </w:pPr>
      <w:r>
        <w:t>[ANY OTHER SPECIFIC EXCLUSIONS]</w:t>
      </w:r>
    </w:p>
    <w:p w:rsidR="00DA4265" w:rsidRDefault="000241E1">
      <w:pPr>
        <w:pStyle w:val="SHDefinitioni"/>
      </w:pPr>
      <w:r>
        <w:t>the def</w:t>
      </w:r>
      <w:r>
        <w:t xml:space="preserve">initions of “Base Rent” and “Turnover Rent”, the reference to those terms in </w:t>
      </w:r>
      <w:r>
        <w:rPr>
          <w:b/>
        </w:rPr>
        <w:t>clause </w:t>
      </w:r>
      <w:r>
        <w:rPr>
          <w:b/>
        </w:rPr>
        <w:fldChar w:fldCharType="begin"/>
      </w:r>
      <w:r>
        <w:rPr>
          <w:b/>
        </w:rPr>
        <w:instrText xml:space="preserve"> REF _Ref384803358 \r \h  \* MERGEFORMAT </w:instrText>
      </w:r>
      <w:r>
        <w:rPr>
          <w:b/>
        </w:rPr>
      </w:r>
      <w:r>
        <w:rPr>
          <w:b/>
        </w:rPr>
        <w:fldChar w:fldCharType="separate"/>
      </w:r>
      <w:r>
        <w:rPr>
          <w:b/>
        </w:rPr>
        <w:t>4.1</w:t>
      </w:r>
      <w:r>
        <w:rPr>
          <w:b/>
        </w:rPr>
        <w:fldChar w:fldCharType="end"/>
      </w:r>
      <w:r>
        <w:t xml:space="preserve">, the entirety of </w:t>
      </w:r>
      <w:r>
        <w:rPr>
          <w:b/>
        </w:rPr>
        <w:t>clause </w:t>
      </w:r>
      <w:r>
        <w:rPr>
          <w:b/>
        </w:rPr>
        <w:fldChar w:fldCharType="begin"/>
      </w:r>
      <w:r>
        <w:rPr>
          <w:b/>
        </w:rPr>
        <w:instrText xml:space="preserve"> REF _Ref384803169 \r \h  \* MERGEF</w:instrText>
      </w:r>
      <w:r>
        <w:rPr>
          <w:b/>
        </w:rPr>
        <w:instrText xml:space="preserve">ORMAT </w:instrText>
      </w:r>
      <w:r>
        <w:rPr>
          <w:b/>
        </w:rPr>
      </w:r>
      <w:r>
        <w:rPr>
          <w:b/>
        </w:rPr>
        <w:fldChar w:fldCharType="separate"/>
      </w:r>
      <w:r>
        <w:rPr>
          <w:b/>
        </w:rPr>
        <w:t>3.7</w:t>
      </w:r>
      <w:r>
        <w:rPr>
          <w:b/>
        </w:rPr>
        <w:fldChar w:fldCharType="end"/>
      </w:r>
      <w:r>
        <w:t xml:space="preserve"> and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and the words “Except when </w:t>
      </w:r>
      <w:r>
        <w:rPr>
          <w:b/>
        </w:rPr>
        <w:t>clause </w:t>
      </w:r>
      <w:r>
        <w:rPr>
          <w:b/>
        </w:rPr>
        <w:fldChar w:fldCharType="begin"/>
      </w:r>
      <w:r>
        <w:rPr>
          <w:b/>
        </w:rPr>
        <w:instrText xml:space="preserve"> REF _Ref384803169 \r</w:instrText>
      </w:r>
      <w:r>
        <w:rPr>
          <w:b/>
        </w:rPr>
        <w:instrText xml:space="preserve"> \h  \* MERGEFORMAT </w:instrText>
      </w:r>
      <w:r>
        <w:rPr>
          <w:b/>
        </w:rPr>
      </w:r>
      <w:r>
        <w:rPr>
          <w:b/>
        </w:rPr>
        <w:fldChar w:fldCharType="separate"/>
      </w:r>
      <w:r>
        <w:rPr>
          <w:b/>
        </w:rPr>
        <w:t>3.7</w:t>
      </w:r>
      <w:r>
        <w:rPr>
          <w:b/>
        </w:rPr>
        <w:fldChar w:fldCharType="end"/>
      </w:r>
      <w:r>
        <w:t xml:space="preserve"> applies” in </w:t>
      </w:r>
      <w:r>
        <w:rPr>
          <w:b/>
        </w:rPr>
        <w:t>clause </w:t>
      </w:r>
      <w:r>
        <w:rPr>
          <w:b/>
        </w:rPr>
        <w:fldChar w:fldCharType="begin"/>
      </w:r>
      <w:r>
        <w:rPr>
          <w:b/>
        </w:rPr>
        <w:instrText xml:space="preserve"> REF _Ref384803428 \r \h  \* MERGEFORMAT </w:instrText>
      </w:r>
      <w:r>
        <w:rPr>
          <w:b/>
        </w:rPr>
      </w:r>
      <w:r>
        <w:rPr>
          <w:b/>
        </w:rPr>
        <w:fldChar w:fldCharType="separate"/>
      </w:r>
      <w:r>
        <w:rPr>
          <w:b/>
        </w:rPr>
        <w:t>3.2</w:t>
      </w:r>
      <w:r>
        <w:rPr>
          <w:b/>
        </w:rPr>
        <w:fldChar w:fldCharType="end"/>
      </w:r>
      <w:r>
        <w:t xml:space="preserve"> and the entirety of </w:t>
      </w:r>
      <w:r>
        <w:rPr>
          <w:b/>
        </w:rPr>
        <w:t>paragraph </w:t>
      </w:r>
      <w:r>
        <w:fldChar w:fldCharType="begin"/>
      </w:r>
      <w:r>
        <w:rPr>
          <w:b/>
          <w:bCs/>
        </w:rPr>
        <w:instrText xml:space="preserve"> REF _Ref401310868 \n \h </w:instrText>
      </w:r>
      <w:r>
        <w:fldChar w:fldCharType="separate"/>
      </w:r>
      <w:r>
        <w:rPr>
          <w:b/>
          <w:bCs/>
        </w:rPr>
        <w:t>5</w:t>
      </w:r>
      <w: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DA4265" w:rsidRDefault="000241E1">
      <w:pPr>
        <w:pStyle w:val="SHDefinitioni"/>
      </w:pPr>
      <w:r>
        <w:t xml:space="preserve">[the entirety of </w:t>
      </w:r>
      <w:r>
        <w:rPr>
          <w:b/>
        </w:rPr>
        <w:t>clause </w:t>
      </w:r>
      <w:r>
        <w:rPr>
          <w:b/>
        </w:rPr>
        <w:fldChar w:fldCharType="begin"/>
      </w:r>
      <w:r>
        <w:rPr>
          <w:b/>
        </w:rPr>
        <w:instrText xml:space="preserve"> REF _Ref384815884 \r \h</w:instrText>
      </w:r>
      <w:r>
        <w:rPr>
          <w:b/>
        </w:rPr>
        <w:instrText xml:space="preserve">  \*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Pr>
          <w:b/>
        </w:rPr>
        <w:t>Schedule 10</w:t>
      </w:r>
      <w:r>
        <w:rPr>
          <w:b/>
        </w:rPr>
        <w:fldChar w:fldCharType="end"/>
      </w:r>
      <w:r>
        <w:t>;]</w:t>
      </w:r>
    </w:p>
    <w:p w:rsidR="00DA4265" w:rsidRDefault="000241E1">
      <w:pPr>
        <w:pStyle w:val="SHDefinitiona"/>
      </w:pPr>
      <w:r>
        <w:t>by a willing landlord to a willing tena</w:t>
      </w:r>
      <w:r>
        <w:t>nt;</w:t>
      </w:r>
    </w:p>
    <w:p w:rsidR="00DA4265" w:rsidRDefault="000241E1">
      <w:pPr>
        <w:pStyle w:val="SHDefinitiona"/>
      </w:pPr>
      <w:r>
        <w:t>with vacant possession;</w:t>
      </w:r>
    </w:p>
    <w:p w:rsidR="00DA4265" w:rsidRDefault="000241E1">
      <w:pPr>
        <w:pStyle w:val="SHDefinitiona"/>
      </w:pPr>
      <w:r>
        <w:t xml:space="preserve">without any premium payable by or (subject to </w:t>
      </w:r>
      <w:r>
        <w:rPr>
          <w:b/>
        </w:rPr>
        <w:t>paragraph </w:t>
      </w:r>
      <w:r>
        <w:fldChar w:fldCharType="begin"/>
      </w:r>
      <w:r>
        <w:instrText xml:space="preserve"> REF _Ref386462748 \r \h  \* MERGEFORMAT </w:instrText>
      </w:r>
      <w:r>
        <w:fldChar w:fldCharType="separate"/>
      </w:r>
      <w:r w:rsidRPr="000241E1">
        <w:rPr>
          <w:b/>
          <w:bCs/>
        </w:rPr>
        <w:t>(e)</w:t>
      </w:r>
      <w:r>
        <w:fldChar w:fldCharType="end"/>
      </w:r>
      <w:r>
        <w:t xml:space="preserve"> of the definition of “Assumptions”) to the willing tenant;</w:t>
      </w:r>
    </w:p>
    <w:p w:rsidR="00DA4265" w:rsidRDefault="000241E1">
      <w:pPr>
        <w:pStyle w:val="SHDefinitiona"/>
      </w:pPr>
      <w:r>
        <w:t>for a term of [LENGTH] years starting on the Rent Review Date; [and]</w:t>
      </w:r>
    </w:p>
    <w:p w:rsidR="00DA4265" w:rsidRDefault="000241E1">
      <w:pPr>
        <w:pStyle w:val="SHDefinitiona"/>
      </w:pPr>
      <w:r>
        <w:lastRenderedPageBreak/>
        <w:t>with rent review dates every [five] years[.][; and]</w:t>
      </w:r>
    </w:p>
    <w:p w:rsidR="00DA4265" w:rsidRDefault="000241E1">
      <w:pPr>
        <w:pStyle w:val="SHDefinitiona"/>
      </w:pPr>
      <w:bookmarkStart w:id="251" w:name="_Ref499018643"/>
      <w:r>
        <w:t>[with a right for the tenant to bring the Hypothetical Lease to an end on [or at any time after] the [NUMBER] anniversary of the date o</w:t>
      </w:r>
      <w:r>
        <w:t>n which the term starts.]</w:t>
      </w:r>
      <w:r>
        <w:rPr>
          <w:rStyle w:val="FootnoteReference"/>
        </w:rPr>
        <w:footnoteReference w:id="96"/>
      </w:r>
      <w:bookmarkEnd w:id="251"/>
    </w:p>
    <w:p w:rsidR="00DA4265" w:rsidRDefault="000241E1">
      <w:pPr>
        <w:pStyle w:val="SHNormal"/>
        <w:keepNext/>
        <w:rPr>
          <w:b/>
        </w:rPr>
      </w:pPr>
      <w:r>
        <w:rPr>
          <w:b/>
        </w:rPr>
        <w:t>“Market Rent”</w:t>
      </w:r>
    </w:p>
    <w:bookmarkEnd w:id="246"/>
    <w:p w:rsidR="00DA4265" w:rsidRDefault="000241E1">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7"/>
      </w:r>
    </w:p>
    <w:p w:rsidR="00DA4265" w:rsidRDefault="000241E1">
      <w:pPr>
        <w:pStyle w:val="SHScheduleText1"/>
        <w:keepNext/>
        <w:rPr>
          <w:b/>
        </w:rPr>
      </w:pPr>
      <w:r>
        <w:rPr>
          <w:b/>
        </w:rPr>
        <w:t xml:space="preserve">Rent </w:t>
      </w:r>
      <w:r>
        <w:rPr>
          <w:b/>
        </w:rPr>
        <w:t>review</w:t>
      </w:r>
    </w:p>
    <w:p w:rsidR="00DA4265" w:rsidRDefault="000241E1">
      <w:pPr>
        <w:pStyle w:val="SHScheduleText2"/>
      </w:pPr>
      <w:r>
        <w:t>On the Rent Review Date, the Main Rent is to be reviewed to the higher of:</w:t>
      </w:r>
    </w:p>
    <w:p w:rsidR="00DA4265" w:rsidRDefault="000241E1">
      <w:pPr>
        <w:pStyle w:val="SHScheduleText3"/>
      </w:pPr>
      <w:r>
        <w:t>the Main Rent reserved immediately before the Rent Review Date; and</w:t>
      </w:r>
    </w:p>
    <w:p w:rsidR="00DA4265" w:rsidRDefault="000241E1">
      <w:pPr>
        <w:pStyle w:val="SHScheduleText3"/>
      </w:pPr>
      <w:r>
        <w:t>the Market Rent.</w:t>
      </w:r>
    </w:p>
    <w:p w:rsidR="00DA4265" w:rsidRDefault="000241E1">
      <w:pPr>
        <w:pStyle w:val="SHScheduleText2"/>
      </w:pPr>
      <w:r>
        <w:t>The reviewed Main Rent will be payable from and including the Rent Review Date.</w:t>
      </w:r>
    </w:p>
    <w:p w:rsidR="00DA4265" w:rsidRDefault="000241E1">
      <w:pPr>
        <w:pStyle w:val="SHScheduleText1"/>
        <w:keepNext/>
        <w:rPr>
          <w:b/>
        </w:rPr>
      </w:pPr>
      <w:bookmarkStart w:id="252" w:name="_Ref499733874"/>
      <w:r>
        <w:rPr>
          <w:b/>
        </w:rPr>
        <w:t>Dispute r</w:t>
      </w:r>
      <w:r>
        <w:rPr>
          <w:b/>
        </w:rPr>
        <w:t>esolution</w:t>
      </w:r>
      <w:bookmarkEnd w:id="252"/>
    </w:p>
    <w:p w:rsidR="00DA4265" w:rsidRDefault="000241E1">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w:t>
      </w:r>
      <w:r>
        <w:t>quire the Market Rent to be decided by an independent [expert/arbitrator].</w:t>
      </w:r>
      <w:r>
        <w:rPr>
          <w:rStyle w:val="FootnoteReference"/>
        </w:rPr>
        <w:footnoteReference w:id="98"/>
      </w:r>
      <w:r>
        <w:t xml:space="preserve">  If the Landlord and the Tenant do not agree on who should decide the Market Rent, the [expert/arbitrator] will be appointed by the President of the Royal Institution of Chartered </w:t>
      </w:r>
      <w:r>
        <w:t>Surveyors on the application of either the Landlord or the Tenant.  [The arbitration must be conducted in accordance with the Arbitration Act 1996.][The expert will:]</w:t>
      </w:r>
    </w:p>
    <w:p w:rsidR="00DA4265" w:rsidRDefault="000241E1">
      <w:pPr>
        <w:pStyle w:val="SHScheduleText3"/>
      </w:pPr>
      <w:r>
        <w:t xml:space="preserve">[invite the Landlord and the Tenant to submit to him a proposal for the Market Rent with </w:t>
      </w:r>
      <w:r>
        <w:t>any relevant supporting documentation;</w:t>
      </w:r>
    </w:p>
    <w:p w:rsidR="00DA4265" w:rsidRDefault="000241E1">
      <w:pPr>
        <w:pStyle w:val="SHScheduleText3"/>
      </w:pPr>
      <w:r>
        <w:t>give the Landlord and the Tenant an opportunity to make counter submissions;</w:t>
      </w:r>
    </w:p>
    <w:p w:rsidR="00DA4265" w:rsidRDefault="000241E1">
      <w:pPr>
        <w:pStyle w:val="SHScheduleText3"/>
      </w:pPr>
      <w:r>
        <w:t>give written reasons for his decisions, which will be binding on the parties; and</w:t>
      </w:r>
    </w:p>
    <w:p w:rsidR="00DA4265" w:rsidRDefault="000241E1">
      <w:pPr>
        <w:pStyle w:val="SHScheduleText3"/>
      </w:pPr>
      <w:r>
        <w:t>be paid by the Landlord and the Tenant in the shares and i</w:t>
      </w:r>
      <w:r>
        <w:t>n the manner that he decides (or failing a decision, in equal shares).]</w:t>
      </w:r>
    </w:p>
    <w:p w:rsidR="00DA4265" w:rsidRDefault="000241E1">
      <w:pPr>
        <w:pStyle w:val="SHScheduleText2"/>
      </w:pPr>
      <w:r>
        <w:t>The [expert/arbitrator]</w:t>
      </w:r>
      <w:r>
        <w:t xml:space="preserve"> must be an independent chartered surveyor of not less than ten years’ standing who is experienced in the rental valuation of property similar to the Premises and who knows the local market for such premises.</w:t>
      </w:r>
    </w:p>
    <w:p w:rsidR="00DA4265" w:rsidRDefault="000241E1">
      <w:pPr>
        <w:pStyle w:val="SHScheduleText2"/>
      </w:pPr>
      <w:r>
        <w:t>If the [expert/arbitrator]</w:t>
      </w:r>
      <w:r>
        <w:t xml:space="preserve"> dies, becomes unwilling or incapable of acting or it becomes apparent for any other reason that he will be unable to decide the Market Rent within a reasonable time, he may be replaced by a new [expert/arbitrator] who must be appointed on the terms set ou</w:t>
      </w:r>
      <w:r>
        <w:t xml:space="preserve">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DA4265" w:rsidRDefault="000241E1">
      <w:pPr>
        <w:pStyle w:val="SHScheduleText2"/>
      </w:pPr>
      <w:r>
        <w:t>Responsibility for the costs of referring a dispute to an [expert/arbitrator], including costs connected with the appointment of the [expert</w:t>
      </w:r>
      <w:r>
        <w:t>/arbitrator] but not the legal and other professional costs of any party in relation to a dispute, will be decided by the [expert/arbitrator] and failing a decision, they will be shared equally between the parties.</w:t>
      </w:r>
    </w:p>
    <w:p w:rsidR="00DA4265" w:rsidRDefault="000241E1">
      <w:pPr>
        <w:pStyle w:val="SHScheduleText1"/>
        <w:keepNext/>
        <w:rPr>
          <w:b/>
        </w:rPr>
      </w:pPr>
      <w:bookmarkStart w:id="253" w:name="_Ref384802712"/>
      <w:r>
        <w:rPr>
          <w:b/>
        </w:rPr>
        <w:lastRenderedPageBreak/>
        <w:t>Consequences of delay in agreeing the rev</w:t>
      </w:r>
      <w:r>
        <w:rPr>
          <w:b/>
        </w:rPr>
        <w:t>ised rent</w:t>
      </w:r>
      <w:bookmarkEnd w:id="253"/>
    </w:p>
    <w:p w:rsidR="00DA4265" w:rsidRDefault="000241E1">
      <w:pPr>
        <w:pStyle w:val="SHScheduleText2"/>
      </w:pPr>
      <w:r>
        <w:t>If, by the Rent Review Date, the reviewed Main Rent has not been ascertained, then:</w:t>
      </w:r>
    </w:p>
    <w:p w:rsidR="00DA4265" w:rsidRDefault="000241E1">
      <w:pPr>
        <w:pStyle w:val="SHScheduleText3"/>
      </w:pPr>
      <w:r>
        <w:t>the Main Rent reserved under this Lease immediately before the Rent Review Date will continue to be payable until the reviewed Main Rent has been ascertained;</w:t>
      </w:r>
    </w:p>
    <w:p w:rsidR="00DA4265" w:rsidRDefault="000241E1">
      <w:pPr>
        <w:pStyle w:val="SHScheduleText3"/>
      </w:pPr>
      <w:r>
        <w:t>fol</w:t>
      </w:r>
      <w:r>
        <w:t>lowing the ascertainment of the reviewed Main Rent, the Landlord will demand the difference (if any) between the amount the Tenant has actually paid and the amount that would have been payable had the Main Rent been ascertained before the Rent Review Date;</w:t>
      </w:r>
      <w:r>
        <w:t> and</w:t>
      </w:r>
    </w:p>
    <w:p w:rsidR="00DA4265" w:rsidRDefault="000241E1">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w:t>
      </w:r>
      <w:r>
        <w:t>nt would have become payable to the date of payment.  If not paid those sums will be treated as rent in arrear.</w:t>
      </w:r>
    </w:p>
    <w:p w:rsidR="00DA4265" w:rsidRDefault="000241E1">
      <w:pPr>
        <w:pStyle w:val="SHScheduleText1"/>
        <w:keepNext/>
        <w:rPr>
          <w:b/>
        </w:rPr>
      </w:pPr>
      <w:r>
        <w:rPr>
          <w:b/>
        </w:rPr>
        <w:t>Rent review memorandum</w:t>
      </w:r>
    </w:p>
    <w:p w:rsidR="00DA4265" w:rsidRDefault="000241E1">
      <w:pPr>
        <w:pStyle w:val="SHParagraph1"/>
      </w:pPr>
      <w:r>
        <w:t xml:space="preserve">When the Market Rent has been ascertained, a memorandum recording the Main Rent reserved on review must be entered into. </w:t>
      </w:r>
      <w:r>
        <w:t xml:space="preserve"> The Landlord and the Tenant will each bear their own costs in relation to that memorandum.</w:t>
      </w:r>
    </w:p>
    <w:p w:rsidR="00DA4265" w:rsidRDefault="000241E1">
      <w:pPr>
        <w:pStyle w:val="SHScheduleText1"/>
        <w:keepNext/>
        <w:rPr>
          <w:b/>
        </w:rPr>
      </w:pPr>
      <w:r>
        <w:rPr>
          <w:b/>
        </w:rPr>
        <w:t>Time not of the essence</w:t>
      </w:r>
    </w:p>
    <w:p w:rsidR="00DA4265" w:rsidRDefault="000241E1">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9"/>
      </w:r>
    </w:p>
    <w:p w:rsidR="00DA4265" w:rsidRDefault="00DA4265">
      <w:pPr>
        <w:pStyle w:val="SHNormal"/>
      </w:pPr>
    </w:p>
    <w:p w:rsidR="00DA4265" w:rsidRDefault="00DA4265">
      <w:pPr>
        <w:pStyle w:val="SHNormal"/>
      </w:pPr>
    </w:p>
    <w:p w:rsidR="00DA4265" w:rsidRDefault="00DA4265">
      <w:pPr>
        <w:pStyle w:val="SHNormal"/>
        <w:sectPr w:rsidR="00DA4265">
          <w:pgSz w:w="11907" w:h="16839" w:code="9"/>
          <w:pgMar w:top="1417" w:right="1417" w:bottom="1417" w:left="1417" w:header="709" w:footer="709" w:gutter="0"/>
          <w:cols w:space="708"/>
          <w:docGrid w:linePitch="360"/>
        </w:sectPr>
      </w:pPr>
      <w:bookmarkStart w:id="254" w:name="_Ref322092230"/>
    </w:p>
    <w:p w:rsidR="00DA4265" w:rsidRDefault="00DA4265">
      <w:pPr>
        <w:pStyle w:val="SHScheduleHeading"/>
      </w:pPr>
      <w:bookmarkStart w:id="255" w:name="_Toc536773131"/>
      <w:bookmarkStart w:id="256" w:name="_Ref498960142"/>
      <w:bookmarkStart w:id="257" w:name="_Toc6300279"/>
      <w:bookmarkEnd w:id="255"/>
      <w:bookmarkEnd w:id="257"/>
    </w:p>
    <w:p w:rsidR="00DA4265" w:rsidRDefault="000241E1">
      <w:pPr>
        <w:pStyle w:val="SHScheduleSubHeading"/>
      </w:pPr>
      <w:bookmarkStart w:id="258" w:name="_Toc536773132"/>
      <w:bookmarkStart w:id="259" w:name="_Toc6300280"/>
      <w:bookmarkEnd w:id="256"/>
      <w:r>
        <w:t>Services and Service Charge</w:t>
      </w:r>
      <w:r>
        <w:rPr>
          <w:rStyle w:val="FootnoteReference"/>
          <w:b/>
        </w:rPr>
        <w:footnoteReference w:id="100"/>
      </w:r>
      <w:bookmarkEnd w:id="258"/>
      <w:bookmarkEnd w:id="259"/>
    </w:p>
    <w:p w:rsidR="00DA4265" w:rsidRDefault="000241E1">
      <w:pPr>
        <w:pStyle w:val="SHPart"/>
      </w:pPr>
      <w:bookmarkStart w:id="260" w:name="_Ref322094731"/>
      <w:bookmarkStart w:id="261" w:name="_Toc536773133"/>
      <w:bookmarkStart w:id="262" w:name="_Toc6300281"/>
      <w:bookmarkEnd w:id="254"/>
      <w:r>
        <w:t xml:space="preserve">: </w:t>
      </w:r>
      <w:bookmarkStart w:id="263" w:name="_Ref498961376"/>
      <w:r>
        <w:t>Administrative provisions</w:t>
      </w:r>
      <w:bookmarkEnd w:id="260"/>
      <w:bookmarkEnd w:id="261"/>
      <w:bookmarkEnd w:id="263"/>
      <w:bookmarkEnd w:id="262"/>
    </w:p>
    <w:p w:rsidR="00DA4265" w:rsidRDefault="000241E1">
      <w:pPr>
        <w:pStyle w:val="SHScheduleText1"/>
        <w:keepNext/>
        <w:rPr>
          <w:b/>
        </w:rPr>
      </w:pPr>
      <w:r>
        <w:rPr>
          <w:b/>
        </w:rPr>
        <w:t>Accounting Period</w:t>
      </w:r>
    </w:p>
    <w:p w:rsidR="00DA4265" w:rsidRDefault="000241E1">
      <w:pPr>
        <w:pStyle w:val="SHScheduleText2"/>
      </w:pPr>
      <w:r>
        <w:t>For any Accounting Period that does not fall wholly within the Term, the Service Charge will be a due proportion calculate</w:t>
      </w:r>
      <w:r>
        <w:t>d on the assumption that the service charge expenditure accrues equally on a day to day basis throughout the period.</w:t>
      </w:r>
    </w:p>
    <w:p w:rsidR="00DA4265" w:rsidRDefault="000241E1">
      <w:pPr>
        <w:pStyle w:val="SHScheduleText2"/>
      </w:pPr>
      <w:r>
        <w:t xml:space="preserve">If the Landlord notifies the Tenant of a change in the date on which the Accounting Period ends, the Accounting Period current at the date </w:t>
      </w:r>
      <w:r>
        <w:t>of the notice may be shortened or extended to less than or more than 12 months to take into account in the change in the date.</w:t>
      </w:r>
    </w:p>
    <w:p w:rsidR="00DA4265" w:rsidRDefault="000241E1">
      <w:pPr>
        <w:pStyle w:val="SHScheduleText1"/>
        <w:keepNext/>
        <w:rPr>
          <w:b/>
        </w:rPr>
      </w:pPr>
      <w:bookmarkStart w:id="264" w:name="_Ref322096962"/>
      <w:r>
        <w:rPr>
          <w:b/>
        </w:rPr>
        <w:t>Service charge statements</w:t>
      </w:r>
    </w:p>
    <w:p w:rsidR="00DA4265" w:rsidRDefault="000241E1">
      <w:pPr>
        <w:pStyle w:val="SHScheduleText2"/>
      </w:pPr>
      <w:bookmarkStart w:id="265" w:name="_Ref355787290"/>
      <w:r>
        <w:t xml:space="preserve">After the end of each Accounting Period, the Landlord will supply the Tenant with a statement (the </w:t>
      </w:r>
      <w:r>
        <w:rPr>
          <w:b/>
          <w:bCs/>
        </w:rPr>
        <w:t>“Ser</w:t>
      </w:r>
      <w:r>
        <w:rPr>
          <w:b/>
          <w:bCs/>
        </w:rPr>
        <w:t>vice Charge Statement”</w:t>
      </w:r>
      <w:r>
        <w:t>) for that Accounting Period of:</w:t>
      </w:r>
      <w:bookmarkEnd w:id="264"/>
      <w:bookmarkEnd w:id="265"/>
    </w:p>
    <w:p w:rsidR="00DA4265" w:rsidRDefault="000241E1">
      <w:pPr>
        <w:pStyle w:val="SHScheduleText3"/>
      </w:pPr>
      <w:r>
        <w:t>the Service Costs; [and]</w:t>
      </w:r>
    </w:p>
    <w:p w:rsidR="00DA4265" w:rsidRDefault="000241E1">
      <w:pPr>
        <w:pStyle w:val="SHScheduleText3"/>
      </w:pPr>
      <w:r>
        <w:t>[the Estate Contribution; and]</w:t>
      </w:r>
    </w:p>
    <w:p w:rsidR="00DA4265" w:rsidRDefault="000241E1">
      <w:pPr>
        <w:pStyle w:val="SHScheduleText3"/>
      </w:pPr>
      <w:r>
        <w:t>the Service Charge payable.</w:t>
      </w:r>
      <w:r>
        <w:rPr>
          <w:rStyle w:val="FootnoteReference"/>
        </w:rPr>
        <w:footnoteReference w:id="101"/>
      </w:r>
    </w:p>
    <w:p w:rsidR="00DA4265" w:rsidRDefault="000241E1">
      <w:pPr>
        <w:pStyle w:val="SHScheduleText2"/>
      </w:pPr>
      <w:r>
        <w:t>The Landlord must take reasonable steps to supply the Service Charge Statement within four months after the end of e</w:t>
      </w:r>
      <w:r>
        <w:t>ach Accounting Period.</w:t>
      </w:r>
    </w:p>
    <w:p w:rsidR="00DA4265" w:rsidRDefault="000241E1">
      <w:pPr>
        <w:pStyle w:val="SHScheduleText2"/>
      </w:pPr>
      <w:r>
        <w:t>The Service Charge Statement must include a certificate signed by the Landlord or the Landlord’s managing agent, accountant or surveyor (who may be an employee of either the Landlord or a Group Company of the Landlord) certifying tha</w:t>
      </w:r>
      <w:r>
        <w:t>t it gives a true and fair summary of the matters to which it relates.</w:t>
      </w:r>
    </w:p>
    <w:p w:rsidR="00DA4265" w:rsidRDefault="000241E1">
      <w:pPr>
        <w:pStyle w:val="SHScheduleText2"/>
      </w:pPr>
      <w:bookmarkStart w:id="266" w:name="_Ref521410328"/>
      <w:r>
        <w:t>In calculating the Service Costs, the Landlord may include:</w:t>
      </w:r>
      <w:bookmarkEnd w:id="266"/>
    </w:p>
    <w:p w:rsidR="00DA4265" w:rsidRDefault="000241E1">
      <w:pPr>
        <w:pStyle w:val="SHScheduleText3"/>
      </w:pPr>
      <w:r>
        <w:t xml:space="preserve">the Landlord’s own reasonable management fee where the Landlord, a Group Company of the Landlord or an employee of either of </w:t>
      </w:r>
      <w:r>
        <w:t>them undertakes the management of the Services; and</w:t>
      </w:r>
    </w:p>
    <w:p w:rsidR="00DA4265" w:rsidRDefault="000241E1">
      <w:pPr>
        <w:pStyle w:val="SHScheduleText3"/>
      </w:pPr>
      <w:r>
        <w:t xml:space="preserve">interest costs reasonably incurred by the Landlord on borrowing from a UK clearing bank or, if the Landlord uses its own moneys, an amount equal to the interest costs that would have been incurred if the </w:t>
      </w:r>
      <w:r>
        <w:t>Landlord had borrowed from a UK clearing bank at reasonable commercial rates.  Interest costs will be reasonably incurred under this paragraph if:</w:t>
      </w:r>
    </w:p>
    <w:p w:rsidR="00DA4265" w:rsidRDefault="000241E1">
      <w:pPr>
        <w:pStyle w:val="SHScheduleText4"/>
      </w:pPr>
      <w:r>
        <w:t>the Landlord has to meet an immediate liability where the service charge funds held by the Landlord are insuf</w:t>
      </w:r>
      <w:r>
        <w:t>ficient for that purpose and the shortfall does not result from:</w:t>
      </w:r>
    </w:p>
    <w:p w:rsidR="00DA4265" w:rsidRDefault="000241E1">
      <w:pPr>
        <w:pStyle w:val="SHScheduleText5"/>
      </w:pPr>
      <w:r>
        <w:t>any caps on the amount of service charge recoverable;</w:t>
      </w:r>
    </w:p>
    <w:p w:rsidR="00DA4265" w:rsidRDefault="000241E1">
      <w:pPr>
        <w:pStyle w:val="SHScheduleText5"/>
      </w:pPr>
      <w:r>
        <w:lastRenderedPageBreak/>
        <w:t>any non-payment of service charges by other tenants of Lettable Units; or</w:t>
      </w:r>
    </w:p>
    <w:p w:rsidR="00DA4265" w:rsidRDefault="000241E1">
      <w:pPr>
        <w:pStyle w:val="SHScheduleText5"/>
      </w:pPr>
      <w:r>
        <w:t>any Lettable Unit being unlet; or</w:t>
      </w:r>
    </w:p>
    <w:p w:rsidR="00DA4265" w:rsidRDefault="000241E1">
      <w:pPr>
        <w:pStyle w:val="SHScheduleText4"/>
      </w:pPr>
      <w:r>
        <w:t>the Landlord decides to incur</w:t>
      </w:r>
      <w:r>
        <w:t xml:space="preserve"> service charge expenditure in one Accounting Period and recover that expenditure over two or more Accounting Periods.</w:t>
      </w:r>
    </w:p>
    <w:p w:rsidR="00DA4265" w:rsidRDefault="000241E1">
      <w:pPr>
        <w:pStyle w:val="SHScheduleText2"/>
      </w:pPr>
      <w:r>
        <w:t>Service Costs incurred in one Accounting Period, if not included in the Service Charge Statement for that Accounting Period for any reaso</w:t>
      </w:r>
      <w:r>
        <w:t>n, may be included in the Service Charge Statement for a subsequent Accounting Period.</w:t>
      </w:r>
    </w:p>
    <w:p w:rsidR="00DA4265" w:rsidRDefault="000241E1">
      <w:pPr>
        <w:pStyle w:val="SHScheduleText2"/>
      </w:pPr>
      <w:r>
        <w:t>The Tenant will be entitled upon prior appointment to inspect evidence of the Service Costs[ and the Estate Contribution]</w:t>
      </w:r>
      <w:r>
        <w:t xml:space="preserve"> at the Landlord’s head office or any other location the Landlord specifies.  The Tenant must ask to inspect the evidence not later than four months after receipt of the Service Charge Statement.</w:t>
      </w:r>
    </w:p>
    <w:p w:rsidR="00DA4265" w:rsidRDefault="000241E1">
      <w:pPr>
        <w:pStyle w:val="SHScheduleText1"/>
        <w:keepNext/>
        <w:rPr>
          <w:b/>
        </w:rPr>
      </w:pPr>
      <w:bookmarkStart w:id="267" w:name="_Ref322097038"/>
      <w:r>
        <w:rPr>
          <w:b/>
        </w:rPr>
        <w:t>On-account payments of service charge</w:t>
      </w:r>
    </w:p>
    <w:p w:rsidR="00DA4265" w:rsidRDefault="000241E1">
      <w:pPr>
        <w:pStyle w:val="SHScheduleText2"/>
      </w:pPr>
      <w:r>
        <w:t>Until the Service Char</w:t>
      </w:r>
      <w:r>
        <w:t>ge for each Accounting Period has been calculated, the Tenant must pay, by equal [monthly][quarterly] payments on the Rent Days, a provisional sum by way of Service Charge at the level that the Landlord requires.</w:t>
      </w:r>
    </w:p>
    <w:p w:rsidR="00DA4265" w:rsidRDefault="000241E1">
      <w:pPr>
        <w:pStyle w:val="SHScheduleText2"/>
      </w:pPr>
      <w:r>
        <w:t xml:space="preserve">The Tenant must also pay on demand any sum </w:t>
      </w:r>
      <w:r>
        <w:t>or sums that the Landlord requires where the Landlord will be obliged to incur any Service Costs and the sums held on account by the Landlord are insufficient to meet those costs.</w:t>
      </w:r>
      <w:bookmarkEnd w:id="267"/>
    </w:p>
    <w:p w:rsidR="00DA4265" w:rsidRDefault="000241E1">
      <w:pPr>
        <w:pStyle w:val="SHScheduleText2"/>
      </w:pPr>
      <w:r>
        <w:t xml:space="preserve">Sums payable under this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w:t>
      </w:r>
      <w:r>
        <w:rPr>
          <w:b/>
        </w:rPr>
        <w:t xml:space="preserve">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DA4265" w:rsidRDefault="000241E1">
      <w:pPr>
        <w:pStyle w:val="SHScheduleText1"/>
        <w:keepNext/>
        <w:rPr>
          <w:b/>
        </w:rPr>
      </w:pPr>
      <w:bookmarkStart w:id="268" w:name="_Ref532571166"/>
      <w:bookmarkStart w:id="269" w:name="_Ref322096694"/>
      <w:r>
        <w:rPr>
          <w:b/>
        </w:rPr>
        <w:t>Balancing payments of service charge</w:t>
      </w:r>
      <w:bookmarkEnd w:id="268"/>
    </w:p>
    <w:p w:rsidR="00DA4265" w:rsidRDefault="000241E1">
      <w:pPr>
        <w:pStyle w:val="SHScheduleText2"/>
      </w:pPr>
      <w:r>
        <w:t>When the Service Charge for each Accounting Period has been calculated:</w:t>
      </w:r>
      <w:bookmarkEnd w:id="269"/>
    </w:p>
    <w:p w:rsidR="00DA4265" w:rsidRDefault="000241E1">
      <w:pPr>
        <w:pStyle w:val="SHScheduleText3"/>
      </w:pPr>
      <w:r>
        <w:t>the Tenant must pay any amount due from it on demand; and</w:t>
      </w:r>
      <w:r>
        <w:rPr>
          <w:rStyle w:val="FootnoteReference"/>
        </w:rPr>
        <w:footnoteReference w:id="102"/>
      </w:r>
    </w:p>
    <w:p w:rsidR="00DA4265" w:rsidRDefault="000241E1">
      <w:pPr>
        <w:pStyle w:val="SHScheduleText3"/>
      </w:pPr>
      <w:r>
        <w:t xml:space="preserve">the Landlord must credit any amount </w:t>
      </w:r>
      <w:r>
        <w:t xml:space="preserve">due to the Tenant against the next payment or payments to be made by the Tenant under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w:t>
      </w:r>
      <w:r>
        <w:t>ithin one month of its calculation.</w:t>
      </w:r>
    </w:p>
    <w:p w:rsidR="00DA4265" w:rsidRDefault="000241E1">
      <w:pPr>
        <w:pStyle w:val="SHScheduleText2"/>
      </w:pPr>
      <w:r>
        <w:t>The End Date will not affect the Tenant’s obligation to pay or the Landlord’s right to recover Service Charge after the End Date where this has not been calculated and demanded before the End Date.</w:t>
      </w:r>
    </w:p>
    <w:p w:rsidR="00DA4265" w:rsidRDefault="000241E1">
      <w:pPr>
        <w:pStyle w:val="SHScheduleText1"/>
        <w:keepNext/>
        <w:rPr>
          <w:b/>
        </w:rPr>
      </w:pPr>
      <w:r>
        <w:rPr>
          <w:b/>
        </w:rPr>
        <w:t>Service charge exclusi</w:t>
      </w:r>
      <w:r>
        <w:rPr>
          <w:b/>
        </w:rPr>
        <w:t>ons</w:t>
      </w:r>
    </w:p>
    <w:p w:rsidR="00DA4265" w:rsidRDefault="000241E1">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103"/>
      </w:r>
    </w:p>
    <w:p w:rsidR="00DA4265" w:rsidRDefault="000241E1">
      <w:pPr>
        <w:pStyle w:val="SHScheduleText1"/>
        <w:keepNext/>
        <w:rPr>
          <w:b/>
        </w:rPr>
      </w:pPr>
      <w:r>
        <w:rPr>
          <w:b/>
        </w:rPr>
        <w:lastRenderedPageBreak/>
        <w:t>Service charge disputes</w:t>
      </w:r>
    </w:p>
    <w:p w:rsidR="00DA4265" w:rsidRDefault="000241E1">
      <w:pPr>
        <w:pStyle w:val="SHScheduleText2"/>
      </w:pPr>
      <w:r>
        <w:t xml:space="preserve">If any dispute </w:t>
      </w:r>
      <w:r>
        <w:t>arises in connection with the Service Charge, the Landlord and the Tenant must attempt to resolve it by appropriate alternative means before resorting to court proceedings.</w:t>
      </w:r>
    </w:p>
    <w:p w:rsidR="00DA4265" w:rsidRDefault="000241E1">
      <w:pPr>
        <w:pStyle w:val="SHScheduleText2"/>
      </w:pPr>
      <w:r>
        <w:t>Except in relation to obvious errors, the Tenant must not raise any dispute in conn</w:t>
      </w:r>
      <w:r>
        <w:t>ection with the Service Charge Statement more than four months after the Service Charge Statement has been delivered to the Tenant.</w:t>
      </w:r>
      <w:r>
        <w:rPr>
          <w:rStyle w:val="FootnoteReference"/>
        </w:rPr>
        <w:footnoteReference w:id="104"/>
      </w:r>
    </w:p>
    <w:p w:rsidR="00DA4265" w:rsidRDefault="000241E1">
      <w:pPr>
        <w:pStyle w:val="SHScheduleText1"/>
        <w:keepNext/>
      </w:pPr>
      <w:bookmarkStart w:id="270" w:name="_Ref355786017"/>
      <w:bookmarkStart w:id="271" w:name="_Ref498961366"/>
      <w:r>
        <w:rPr>
          <w:b/>
        </w:rPr>
        <w:t>Variation in the proportion of the service charge payable</w:t>
      </w:r>
      <w:bookmarkEnd w:id="270"/>
      <w:r>
        <w:rPr>
          <w:rStyle w:val="FootnoteReference"/>
        </w:rPr>
        <w:footnoteReference w:id="105"/>
      </w:r>
      <w:bookmarkEnd w:id="271"/>
    </w:p>
    <w:p w:rsidR="00DA4265" w:rsidRDefault="000241E1">
      <w:pPr>
        <w:pStyle w:val="SHScheduleText2"/>
      </w:pPr>
      <w:bookmarkStart w:id="272" w:name="_Ref499016697"/>
      <w:r>
        <w:t>In calculating the [Tenant’s Proportion][Service Charge] for any</w:t>
      </w:r>
      <w:r>
        <w:t xml:space="preserve"> of the Services, the Landlord’s surveyor may make any adjustment that is fair and reasonable in all the circumstances, taking into consideration the relative degree of benefit obtained by the Tenant and other tenants at the Estate from those Services, inc</w:t>
      </w:r>
      <w:r>
        <w:t>luding by dividing the Services</w:t>
      </w:r>
      <w:r>
        <w:rPr>
          <w:b/>
          <w:bCs/>
        </w:rPr>
        <w:t> </w:t>
      </w:r>
      <w:r>
        <w:t>into separate categories and applying weighting to those categories to take into account differing uses or operating hours or other relevant factors.</w:t>
      </w:r>
      <w:bookmarkEnd w:id="272"/>
    </w:p>
    <w:p w:rsidR="00DA4265" w:rsidRDefault="000241E1">
      <w:pPr>
        <w:pStyle w:val="SHScheduleText2"/>
      </w:pPr>
      <w:bookmarkStart w:id="273" w:name="_Ref358197972"/>
      <w:r>
        <w:t>If there is any change in the extent of the Estate, the Landlord must, whe</w:t>
      </w:r>
      <w:r>
        <w:t>re it is appropriate to do so, vary the [Tenant’s Proportion][Service Charge] as is reasonable to take account of that change but the [Tenant’s Proportion][Service Charge] will not materially increase solely as a result of any change in the extent of the E</w:t>
      </w:r>
      <w:r>
        <w:t>state.</w:t>
      </w:r>
      <w:bookmarkEnd w:id="273"/>
    </w:p>
    <w:p w:rsidR="00DA4265" w:rsidRDefault="000241E1">
      <w:pPr>
        <w:pStyle w:val="SHScheduleText2"/>
      </w:pPr>
      <w:r>
        <w:t>The [Tenant’s Proportion][Service Charge] must not be increased by reason only that any Lettable Units:</w:t>
      </w:r>
    </w:p>
    <w:p w:rsidR="00DA4265" w:rsidRDefault="000241E1">
      <w:pPr>
        <w:pStyle w:val="SHScheduleText3"/>
      </w:pPr>
      <w:r>
        <w:t>are or have been unlet;</w:t>
      </w:r>
    </w:p>
    <w:p w:rsidR="00DA4265" w:rsidRDefault="000241E1">
      <w:pPr>
        <w:pStyle w:val="SHScheduleText3"/>
      </w:pPr>
      <w:r>
        <w:t>are let on terms that do not require the tenant or other occupier to pay a service charge; or</w:t>
      </w:r>
    </w:p>
    <w:p w:rsidR="00DA4265" w:rsidRDefault="000241E1">
      <w:pPr>
        <w:pStyle w:val="SHScheduleText3"/>
      </w:pPr>
      <w:r>
        <w:t xml:space="preserve">are let on terms that cap </w:t>
      </w:r>
      <w:r>
        <w:t>the liability of any tenant or other occupier for service charge.</w:t>
      </w:r>
    </w:p>
    <w:p w:rsidR="00DA4265" w:rsidRDefault="000241E1">
      <w:pPr>
        <w:pStyle w:val="SHPart"/>
      </w:pPr>
      <w:bookmarkStart w:id="274" w:name="_Ref383431198"/>
      <w:bookmarkStart w:id="275" w:name="_Toc536773134"/>
      <w:bookmarkStart w:id="276" w:name="_Toc6300282"/>
      <w:r>
        <w:t xml:space="preserve">: </w:t>
      </w:r>
      <w:bookmarkStart w:id="277" w:name="_Ref498962904"/>
      <w:r>
        <w:t>Landlord’s obligations</w:t>
      </w:r>
      <w:bookmarkEnd w:id="274"/>
      <w:bookmarkEnd w:id="275"/>
      <w:bookmarkEnd w:id="277"/>
      <w:bookmarkEnd w:id="276"/>
    </w:p>
    <w:p w:rsidR="00DA4265" w:rsidRDefault="000241E1">
      <w:pPr>
        <w:pStyle w:val="SHScheduleText1"/>
        <w:keepNext/>
        <w:numPr>
          <w:ilvl w:val="2"/>
          <w:numId w:val="41"/>
        </w:numPr>
        <w:rPr>
          <w:b/>
        </w:rPr>
      </w:pPr>
      <w:r>
        <w:rPr>
          <w:b/>
        </w:rPr>
        <w:t>Provision of services</w:t>
      </w:r>
    </w:p>
    <w:p w:rsidR="00DA4265" w:rsidRDefault="000241E1">
      <w:pPr>
        <w:pStyle w:val="SHNormal"/>
        <w:keepNext/>
        <w:rPr>
          <w:b/>
        </w:rPr>
      </w:pPr>
      <w:r>
        <w:rPr>
          <w:b/>
        </w:rPr>
        <w:t>Option 1: The Landlord must provide the Estate Services and the Additional Services</w:t>
      </w:r>
      <w:r>
        <w:rPr>
          <w:rStyle w:val="FootnoteReference"/>
          <w:b w:val="0"/>
        </w:rPr>
        <w:footnoteReference w:id="106"/>
      </w:r>
    </w:p>
    <w:p w:rsidR="00DA4265" w:rsidRDefault="000241E1">
      <w:pPr>
        <w:pStyle w:val="SHScheduleText2"/>
      </w:pPr>
      <w:r>
        <w:t xml:space="preserve">The Landlord, acting reasonably and in the interests of </w:t>
      </w:r>
      <w:r>
        <w:t>good estate management:</w:t>
      </w:r>
    </w:p>
    <w:p w:rsidR="00DA4265" w:rsidRDefault="000241E1">
      <w:pPr>
        <w:pStyle w:val="SHScheduleText3"/>
      </w:pPr>
      <w:r>
        <w:t>must supply the Services in an efficient manner at all appropriate times; and</w:t>
      </w:r>
      <w:r>
        <w:rPr>
          <w:rStyle w:val="FootnoteReference"/>
        </w:rPr>
        <w:footnoteReference w:id="107"/>
      </w:r>
    </w:p>
    <w:p w:rsidR="00DA4265" w:rsidRDefault="000241E1">
      <w:pPr>
        <w:pStyle w:val="SHScheduleText3"/>
      </w:pPr>
      <w:r>
        <w:t>may vary, reduce or extend those Services or change the way in which it undertakes or provides them.</w:t>
      </w:r>
    </w:p>
    <w:p w:rsidR="00DA4265" w:rsidRDefault="000241E1">
      <w:pPr>
        <w:pStyle w:val="SHNormal"/>
        <w:keepNext/>
        <w:rPr>
          <w:b/>
        </w:rPr>
      </w:pPr>
      <w:r>
        <w:rPr>
          <w:b/>
        </w:rPr>
        <w:lastRenderedPageBreak/>
        <w:t>Option 2: The Landlord must supply the Estate Servic</w:t>
      </w:r>
      <w:r>
        <w:rPr>
          <w:b/>
        </w:rPr>
        <w:t>es and may supply the Additional Services</w:t>
      </w:r>
    </w:p>
    <w:p w:rsidR="00DA4265" w:rsidRDefault="000241E1">
      <w:pPr>
        <w:pStyle w:val="SHScheduleText2"/>
      </w:pPr>
      <w:r>
        <w:t>The Landlord, acting reasonably and in the interests of good estate management:</w:t>
      </w:r>
    </w:p>
    <w:p w:rsidR="00DA4265" w:rsidRDefault="000241E1">
      <w:pPr>
        <w:pStyle w:val="SHScheduleText3"/>
      </w:pPr>
      <w:r>
        <w:t>must supply the Estate Services in an efficient manner at all appropriate times;</w:t>
      </w:r>
      <w:r>
        <w:rPr>
          <w:rStyle w:val="FootnoteReference"/>
        </w:rPr>
        <w:footnoteReference w:id="108"/>
      </w:r>
    </w:p>
    <w:p w:rsidR="00DA4265" w:rsidRDefault="000241E1">
      <w:pPr>
        <w:pStyle w:val="SHScheduleText3"/>
      </w:pPr>
      <w:r>
        <w:t>may supply all or any of the Additional Services and</w:t>
      </w:r>
      <w:r>
        <w:t>, if it does so, it will do so in an efficient manner at all appropriate times; and</w:t>
      </w:r>
    </w:p>
    <w:p w:rsidR="00DA4265" w:rsidRDefault="000241E1">
      <w:pPr>
        <w:pStyle w:val="SHScheduleText3"/>
      </w:pPr>
      <w:r>
        <w:t>may vary, reduce or extend the Services or change the way in which it undertakes or provides them.</w:t>
      </w:r>
    </w:p>
    <w:p w:rsidR="00DA4265" w:rsidRDefault="000241E1">
      <w:pPr>
        <w:pStyle w:val="SHScheduleText1"/>
        <w:keepNext/>
        <w:rPr>
          <w:b/>
        </w:rPr>
      </w:pPr>
      <w:r>
        <w:rPr>
          <w:b/>
        </w:rPr>
        <w:t>Landlord’s rights and responsibilities</w:t>
      </w:r>
    </w:p>
    <w:p w:rsidR="00DA4265" w:rsidRDefault="000241E1">
      <w:pPr>
        <w:pStyle w:val="SHScheduleText2"/>
      </w:pPr>
      <w:r>
        <w:t>The Landlord:</w:t>
      </w:r>
    </w:p>
    <w:p w:rsidR="00DA4265" w:rsidRDefault="000241E1">
      <w:pPr>
        <w:pStyle w:val="SHScheduleText3"/>
      </w:pPr>
      <w:r>
        <w:t>may from time to tim</w:t>
      </w:r>
      <w:r>
        <w:t>e employ such agents, contractors or others as the Landlord decides;</w:t>
      </w:r>
    </w:p>
    <w:p w:rsidR="00DA4265" w:rsidRDefault="000241E1">
      <w:pPr>
        <w:pStyle w:val="SHScheduleText3"/>
      </w:pPr>
      <w:r>
        <w:t>will not be responsible for any interruption in the supply of the Services due to any circumstances outside the Landlord’s control or due to any necessary maintenance, repair, replacement</w:t>
      </w:r>
      <w:r>
        <w:t>, renewal, servicing, inspection or testing, but must take reasonable steps to restore the supply as soon as reasonably practicable; [and]</w:t>
      </w:r>
    </w:p>
    <w:p w:rsidR="00DA4265" w:rsidRDefault="000241E1">
      <w:pPr>
        <w:pStyle w:val="SHScheduleText3"/>
      </w:pPr>
      <w:bookmarkStart w:id="278" w:name="_Ref322097100"/>
      <w:r>
        <w:t>must take into consideration the administrative, accounting, procurement, management and operational provisions of th</w:t>
      </w:r>
      <w:r>
        <w:t>e Service Charge Code for so long as it is in effect insofar as it is:</w:t>
      </w:r>
      <w:bookmarkEnd w:id="278"/>
      <w:r>
        <w:rPr>
          <w:rStyle w:val="FootnoteReference"/>
        </w:rPr>
        <w:footnoteReference w:id="109"/>
      </w:r>
    </w:p>
    <w:p w:rsidR="00DA4265" w:rsidRDefault="000241E1">
      <w:pPr>
        <w:pStyle w:val="SHScheduleText4"/>
      </w:pPr>
      <w:r>
        <w:t>reasonably practicable to do so;</w:t>
      </w:r>
    </w:p>
    <w:p w:rsidR="00DA4265" w:rsidRDefault="000241E1">
      <w:pPr>
        <w:pStyle w:val="SHScheduleText4"/>
      </w:pPr>
      <w:r>
        <w:t>consistent with the Landlord’s obligations under this Lease; and</w:t>
      </w:r>
    </w:p>
    <w:p w:rsidR="00DA4265" w:rsidRDefault="000241E1">
      <w:pPr>
        <w:pStyle w:val="SHScheduleText4"/>
      </w:pPr>
      <w:r>
        <w:t>consistent with the economic and efficient management of the Estate (taking into consi</w:t>
      </w:r>
      <w:r>
        <w:t>deration all the circumstances including the terms of the leases of other Lettable Units); and</w:t>
      </w:r>
    </w:p>
    <w:p w:rsidR="00DA4265" w:rsidRDefault="000241E1">
      <w:pPr>
        <w:pStyle w:val="SHScheduleText3"/>
      </w:pPr>
      <w:bookmarkStart w:id="279" w:name="_Ref322096200"/>
      <w:bookmarkStart w:id="280" w:name="_Ref386721303"/>
      <w:r>
        <w:t>must take into consideration current practice in estate management if the Service Charge Code is no longer published</w:t>
      </w:r>
      <w:bookmarkEnd w:id="279"/>
      <w:bookmarkEnd w:id="280"/>
      <w:r>
        <w:t>.</w:t>
      </w:r>
    </w:p>
    <w:p w:rsidR="00DA4265" w:rsidRDefault="000241E1">
      <w:pPr>
        <w:pStyle w:val="SHScheduleText2"/>
      </w:pPr>
      <w:r>
        <w:t>[The Landlord will take reasonable steps to</w:t>
      </w:r>
      <w:r>
        <w:t xml:space="preserve"> notify the Tenant in advance of the service charge budget for each Accounting Period and of any material changes in the service charge budget that subsequently arise.]</w:t>
      </w:r>
    </w:p>
    <w:p w:rsidR="00DA4265" w:rsidRDefault="000241E1">
      <w:pPr>
        <w:pStyle w:val="SHPart"/>
      </w:pPr>
      <w:bookmarkStart w:id="281" w:name="_Ref521408938"/>
      <w:bookmarkStart w:id="282" w:name="_Toc536773137"/>
      <w:bookmarkStart w:id="283" w:name="_Toc6300283"/>
      <w:r>
        <w:t>: Estate Services</w:t>
      </w:r>
      <w:bookmarkEnd w:id="281"/>
      <w:r>
        <w:rPr>
          <w:rStyle w:val="FootnoteReference"/>
        </w:rPr>
        <w:footnoteReference w:id="110"/>
      </w:r>
      <w:bookmarkEnd w:id="282"/>
      <w:bookmarkEnd w:id="283"/>
    </w:p>
    <w:p w:rsidR="00DA4265" w:rsidRDefault="000241E1">
      <w:pPr>
        <w:pStyle w:val="SHScheduleText1"/>
        <w:numPr>
          <w:ilvl w:val="2"/>
          <w:numId w:val="44"/>
        </w:numPr>
      </w:pPr>
      <w:bookmarkStart w:id="284" w:name="_Ref388948465"/>
      <w:r>
        <w:t>Repairing (and by way of repair, renewing, rebuilding and replacing)</w:t>
      </w:r>
      <w:r>
        <w:t>, decorating, maintaining and cleaning the Common Parts and Conducting Media.</w:t>
      </w:r>
      <w:bookmarkEnd w:id="284"/>
    </w:p>
    <w:p w:rsidR="00DA4265" w:rsidRDefault="000241E1">
      <w:pPr>
        <w:pStyle w:val="SHScheduleText1"/>
      </w:pPr>
      <w:r>
        <w:lastRenderedPageBreak/>
        <w:t xml:space="preserve">Repairing (and, by way of repair, renewing, rebuilding, and replacing), decorating, maintaining, and cleaning any facilities (including means of access, Conducting Media, party </w:t>
      </w:r>
      <w:r>
        <w:t>walls and other boundary structures) used in common between the Estate and any adjoining premises.</w:t>
      </w:r>
    </w:p>
    <w:p w:rsidR="00DA4265" w:rsidRDefault="000241E1">
      <w:pPr>
        <w:pStyle w:val="SHScheduleText1"/>
      </w:pPr>
      <w:r>
        <w:t>Lighting the Common Parts and any facilities used in common between the Estate and any adjoining premises.</w:t>
      </w:r>
    </w:p>
    <w:p w:rsidR="00DA4265" w:rsidRDefault="000241E1">
      <w:pPr>
        <w:pStyle w:val="SHScheduleText1"/>
      </w:pPr>
      <w:r>
        <w:t>Providing hot and cold water to, and maintaining o</w:t>
      </w:r>
      <w:r>
        <w:t>perational supplies in, any toilets in the Common Parts.</w:t>
      </w:r>
    </w:p>
    <w:p w:rsidR="00DA4265" w:rsidRDefault="000241E1">
      <w:pPr>
        <w:pStyle w:val="SHScheduleText1"/>
      </w:pPr>
      <w:r>
        <w:t>Paying Supply Costs incurred in providing the Services.</w:t>
      </w:r>
    </w:p>
    <w:p w:rsidR="00DA4265" w:rsidRDefault="000241E1">
      <w:pPr>
        <w:pStyle w:val="SHScheduleText1"/>
      </w:pPr>
      <w:r>
        <w:t>[Storing, compacting, recycling and disposing of refuse.]</w:t>
      </w:r>
    </w:p>
    <w:p w:rsidR="00DA4265" w:rsidRDefault="000241E1">
      <w:pPr>
        <w:pStyle w:val="SHScheduleText1"/>
      </w:pPr>
      <w:r>
        <w:t xml:space="preserve">Providing, inspecting, maintaining (including by maintenance contracts and insurance </w:t>
      </w:r>
      <w:r>
        <w:t>against sudden and unforeseen breakdown), repairing, renewing, replacing, upgrading and operating:</w:t>
      </w:r>
    </w:p>
    <w:p w:rsidR="00DA4265" w:rsidRDefault="000241E1">
      <w:pPr>
        <w:pStyle w:val="SHScheduleText3"/>
      </w:pPr>
      <w:r>
        <w:t>all plant, machinery, apparatus and vehicles used in providing the Estate Services and all signage in the Common Parts; and</w:t>
      </w:r>
    </w:p>
    <w:p w:rsidR="00DA4265" w:rsidRDefault="000241E1">
      <w:pPr>
        <w:pStyle w:val="SHScheduleText3"/>
      </w:pPr>
      <w:r>
        <w:t xml:space="preserve">security, fire-fighting and fire </w:t>
      </w:r>
      <w:r>
        <w:t>detection equipment (excluding portable fire extinguishers in the Premises), fire alarm systems, public address systems, telecommunications systems, closed circuit television systems and traffic control.</w:t>
      </w:r>
    </w:p>
    <w:p w:rsidR="00DA4265" w:rsidRDefault="000241E1">
      <w:pPr>
        <w:pStyle w:val="SHScheduleText1"/>
      </w:pPr>
      <w:r>
        <w:t>Employing or procuring all staff (including remunera</w:t>
      </w:r>
      <w:r>
        <w:t>tion, incidental benefits and all associated costs and overheads) for the management and security of the Estate and otherwise in connection with the Estate Services.</w:t>
      </w:r>
    </w:p>
    <w:p w:rsidR="00DA4265" w:rsidRDefault="000241E1">
      <w:pPr>
        <w:pStyle w:val="SHScheduleText1"/>
      </w:pPr>
      <w:r>
        <w:t>Carrying out any works and providing and maintaining all facilities that are required unde</w:t>
      </w:r>
      <w:r>
        <w:t>r any Act or by insurers in relation to the Estate.</w:t>
      </w:r>
    </w:p>
    <w:p w:rsidR="00DA4265" w:rsidRDefault="000241E1">
      <w:pPr>
        <w:pStyle w:val="SHScheduleText1"/>
      </w:pPr>
      <w:r>
        <w:t>Managing and administering service charge accounts for the Services and the Estate including, where relevant, certifying, examining or auditing those accounts.</w:t>
      </w:r>
    </w:p>
    <w:p w:rsidR="00DA4265" w:rsidRDefault="000241E1">
      <w:pPr>
        <w:pStyle w:val="SHPart"/>
      </w:pPr>
      <w:bookmarkStart w:id="285" w:name="_Ref521408759"/>
      <w:bookmarkStart w:id="286" w:name="_Toc536773138"/>
      <w:bookmarkStart w:id="287" w:name="_Toc6300284"/>
      <w:r>
        <w:t>: Additional Services</w:t>
      </w:r>
      <w:bookmarkEnd w:id="285"/>
      <w:r>
        <w:rPr>
          <w:rStyle w:val="FootnoteReference"/>
        </w:rPr>
        <w:footnoteReference w:id="111"/>
      </w:r>
      <w:bookmarkEnd w:id="286"/>
      <w:bookmarkEnd w:id="287"/>
    </w:p>
    <w:p w:rsidR="00DA4265" w:rsidRDefault="000241E1">
      <w:pPr>
        <w:pStyle w:val="SHScheduleText1"/>
        <w:numPr>
          <w:ilvl w:val="2"/>
          <w:numId w:val="45"/>
        </w:numPr>
      </w:pPr>
      <w:r>
        <w:t>Repairing (and, by wa</w:t>
      </w:r>
      <w:r>
        <w:t>y of repair, renewing, rebuilding, and replacing), decorating, maintaining and cleaning any facilities (including means of access, Conducting Media, party walls and other boundary structures) used in common between the Estate and any adjoining premises.</w:t>
      </w:r>
    </w:p>
    <w:p w:rsidR="00DA4265" w:rsidRDefault="000241E1">
      <w:pPr>
        <w:pStyle w:val="SHScheduleText1"/>
      </w:pPr>
      <w:r>
        <w:t>Pa</w:t>
      </w:r>
      <w:r>
        <w:t>ying all existing and future rates, taxes, duties, charges and financial impositions charged on the Common Parts or the Estate as a whole (and a fair proportion of those levied on the Estate along with any adjoining premises).</w:t>
      </w:r>
    </w:p>
    <w:p w:rsidR="00DA4265" w:rsidRDefault="000241E1">
      <w:pPr>
        <w:pStyle w:val="SHScheduleText1"/>
      </w:pPr>
      <w:r>
        <w:t>Providing accommodation for s</w:t>
      </w:r>
      <w:r>
        <w:t>taff, plant, furniture, equipment and vehicles used in providing the Services, and all outgoings on them.</w:t>
      </w:r>
    </w:p>
    <w:p w:rsidR="00DA4265" w:rsidRDefault="000241E1">
      <w:pPr>
        <w:pStyle w:val="SHScheduleText1"/>
      </w:pPr>
      <w:r>
        <w:t>Employing or procuring agents, contractors or others as the Landlord decides in connection with the Services.</w:t>
      </w:r>
    </w:p>
    <w:p w:rsidR="00DA4265" w:rsidRDefault="000241E1">
      <w:pPr>
        <w:pStyle w:val="SHScheduleText1"/>
      </w:pPr>
      <w:r>
        <w:t>Planting, replanting and maintaining lan</w:t>
      </w:r>
      <w:r>
        <w:t>dscape features in the Common Parts.</w:t>
      </w:r>
    </w:p>
    <w:p w:rsidR="00DA4265" w:rsidRDefault="000241E1">
      <w:pPr>
        <w:pStyle w:val="SHScheduleText1"/>
      </w:pPr>
      <w:r>
        <w:t>Providing customer service facilities for visitors to the Estate including guest Wi-Fi services.</w:t>
      </w:r>
    </w:p>
    <w:p w:rsidR="00DA4265" w:rsidRDefault="000241E1">
      <w:pPr>
        <w:pStyle w:val="SHScheduleText1"/>
      </w:pPr>
      <w:r>
        <w:t>Providing pest and infection control.</w:t>
      </w:r>
    </w:p>
    <w:p w:rsidR="00DA4265" w:rsidRDefault="000241E1">
      <w:pPr>
        <w:pStyle w:val="SHScheduleText1"/>
      </w:pPr>
      <w:r>
        <w:t>Gritting, and clearing snow from, the Common Parts.</w:t>
      </w:r>
    </w:p>
    <w:p w:rsidR="00DA4265" w:rsidRDefault="000241E1">
      <w:pPr>
        <w:pStyle w:val="SHScheduleText1"/>
      </w:pPr>
      <w:bookmarkStart w:id="288" w:name="_Ref322096032"/>
      <w:bookmarkStart w:id="289" w:name="_Ref521417840"/>
      <w:r>
        <w:lastRenderedPageBreak/>
        <w:t>Promoting and advertising the Es</w:t>
      </w:r>
      <w:r>
        <w:t>tate and staging activities and exhibitions within the Estate.</w:t>
      </w:r>
      <w:bookmarkEnd w:id="288"/>
      <w:bookmarkEnd w:id="289"/>
    </w:p>
    <w:p w:rsidR="00DA4265" w:rsidRDefault="000241E1">
      <w:pPr>
        <w:pStyle w:val="SHScheduleText1"/>
      </w:pPr>
      <w:r>
        <w:t>Providing seasonal decorations within the Estate.</w:t>
      </w:r>
    </w:p>
    <w:p w:rsidR="00DA4265" w:rsidRDefault="000241E1">
      <w:pPr>
        <w:pStyle w:val="SHScheduleText1"/>
      </w:pPr>
      <w:r>
        <w:t>Providing any further services for maintaining and securing the amenities of the Estate.</w:t>
      </w:r>
    </w:p>
    <w:p w:rsidR="00DA4265" w:rsidRDefault="000241E1">
      <w:pPr>
        <w:pStyle w:val="SHScheduleText1"/>
      </w:pPr>
      <w:r>
        <w:t>Auditing health and safety requirements for the Estate</w:t>
      </w:r>
      <w:r>
        <w:t xml:space="preserve"> and, where required by law or reasonable and cost-effective to do so, implementing the recommendations of that audit.</w:t>
      </w:r>
    </w:p>
    <w:p w:rsidR="00DA4265" w:rsidRDefault="000241E1">
      <w:pPr>
        <w:pStyle w:val="SHScheduleText1"/>
      </w:pPr>
      <w:r>
        <w:t>Auditing disabled access requirements for the Estate</w:t>
      </w:r>
      <w:r>
        <w:t xml:space="preserve"> and, where required by law or reasonable and cost-effective to do so, implementing the recommendations of that audit.</w:t>
      </w:r>
    </w:p>
    <w:p w:rsidR="00DA4265" w:rsidRDefault="000241E1">
      <w:pPr>
        <w:pStyle w:val="SHScheduleText1"/>
      </w:pPr>
      <w:r>
        <w:t xml:space="preserve">Auditing the Environmental Performance of the Estate and, where reasonable and cost-effective to do so, implementing the recommendations </w:t>
      </w:r>
      <w:r>
        <w:t>of any environmental management plan the Landlord has for the Estate from time to time.</w:t>
      </w:r>
    </w:p>
    <w:p w:rsidR="00DA4265" w:rsidRDefault="000241E1">
      <w:pPr>
        <w:pStyle w:val="SHPart"/>
      </w:pPr>
      <w:bookmarkStart w:id="290" w:name="_Ref322094593"/>
      <w:bookmarkStart w:id="291" w:name="_Toc536773140"/>
      <w:bookmarkStart w:id="292" w:name="_Toc6300285"/>
      <w:r>
        <w:t>:</w:t>
      </w:r>
      <w:r>
        <w:rPr>
          <w:b w:val="0"/>
        </w:rPr>
        <w:t xml:space="preserve"> </w:t>
      </w:r>
      <w:r>
        <w:t>Service Charge Exclusions</w:t>
      </w:r>
      <w:bookmarkEnd w:id="290"/>
      <w:bookmarkEnd w:id="291"/>
      <w:bookmarkEnd w:id="292"/>
    </w:p>
    <w:p w:rsidR="00DA4265" w:rsidRDefault="000241E1">
      <w:pPr>
        <w:pStyle w:val="SHScheduleText1"/>
        <w:numPr>
          <w:ilvl w:val="2"/>
          <w:numId w:val="47"/>
        </w:numPr>
      </w:pPr>
      <w:r>
        <w:t>Costs arising from any damage or destruction to the Estate caused by an Insured Risk or an Uninsured Risk.</w:t>
      </w:r>
    </w:p>
    <w:p w:rsidR="00DA4265" w:rsidRDefault="000241E1">
      <w:pPr>
        <w:pStyle w:val="SHScheduleText1"/>
      </w:pPr>
      <w:r>
        <w:t>Capital costs of the construction, alteration, redevelopment or extension of the Estate.</w:t>
      </w:r>
    </w:p>
    <w:p w:rsidR="00DA4265" w:rsidRDefault="000241E1">
      <w:pPr>
        <w:pStyle w:val="SHScheduleText1"/>
      </w:pPr>
      <w:r>
        <w:t xml:space="preserve">Costs of upgrading, innovation or improvement resulting from any repair, maintenance, reinstatement, rebuilding or replacement, but this will not prevent the Landlord </w:t>
      </w:r>
      <w:r>
        <w:t>including costs within the Service Costs where they arise:</w:t>
      </w:r>
    </w:p>
    <w:p w:rsidR="00DA4265" w:rsidRDefault="000241E1">
      <w:pPr>
        <w:pStyle w:val="SHScheduleText3"/>
      </w:pPr>
      <w:r>
        <w:t>where an item is to be replaced by way of repair and the replacement is broadly the modern day or up-to-date equivalent of what was there previously;</w:t>
      </w:r>
    </w:p>
    <w:p w:rsidR="00DA4265" w:rsidRDefault="000241E1">
      <w:pPr>
        <w:pStyle w:val="SHScheduleText3"/>
      </w:pPr>
      <w:r>
        <w:t xml:space="preserve">where the Landlord considers replacement to be </w:t>
      </w:r>
      <w:r>
        <w:t>more economical than repair (and the Landlord is entitled to take into consideration the medium/long-term benefits of replacement);</w:t>
      </w:r>
    </w:p>
    <w:p w:rsidR="00DA4265" w:rsidRDefault="000241E1">
      <w:pPr>
        <w:pStyle w:val="SHScheduleText3"/>
      </w:pPr>
      <w:r>
        <w:t>where an item has to be replaced or installed to comply with any Act or the requirements of the Insurers; or</w:t>
      </w:r>
    </w:p>
    <w:p w:rsidR="00DA4265" w:rsidRDefault="000241E1">
      <w:pPr>
        <w:pStyle w:val="SHScheduleText3"/>
      </w:pPr>
      <w:r>
        <w:t>where replaceme</w:t>
      </w:r>
      <w:r>
        <w:t>nt or renewal is reasonable and cost-effective and will reduce operating costs for the benefit of the tenants of the Lettable Units[ or improve for the tenants the Environmental Performance of the Estate].</w:t>
      </w:r>
    </w:p>
    <w:p w:rsidR="00DA4265" w:rsidRDefault="000241E1">
      <w:pPr>
        <w:pStyle w:val="SHScheduleText1"/>
      </w:pPr>
      <w:r>
        <w:t>Costs incurred in respect of any unlet Lettable Un</w:t>
      </w:r>
      <w:r>
        <w:t>it.</w:t>
      </w:r>
    </w:p>
    <w:p w:rsidR="00DA4265" w:rsidRDefault="000241E1">
      <w:pPr>
        <w:pStyle w:val="SHScheduleText1"/>
      </w:pPr>
      <w:r>
        <w:t>Rent collection costs.</w:t>
      </w:r>
    </w:p>
    <w:p w:rsidR="00DA4265" w:rsidRDefault="000241E1">
      <w:pPr>
        <w:pStyle w:val="SHScheduleText1"/>
      </w:pPr>
      <w:r>
        <w:t>Costs incurred in dealing with any lettings or rent reviews at the Estate.</w:t>
      </w:r>
    </w:p>
    <w:p w:rsidR="00DA4265" w:rsidRDefault="000241E1">
      <w:pPr>
        <w:pStyle w:val="SHScheduleText1"/>
      </w:pPr>
      <w:r>
        <w:t>Unrecovered costs due from another tenant of the Estate.</w:t>
      </w:r>
    </w:p>
    <w:p w:rsidR="00DA4265" w:rsidRDefault="000241E1">
      <w:pPr>
        <w:pStyle w:val="SHScheduleText1"/>
      </w:pPr>
      <w:r>
        <w:t>Costs incurred in dealing with the Landlord’s interest in the Estate, including the costs of adve</w:t>
      </w:r>
      <w:r>
        <w:t>rtising and promotional or publicity activities relating to any proposed dealing with the Landlord’s interest in the Estate.</w:t>
      </w:r>
    </w:p>
    <w:p w:rsidR="00DA4265" w:rsidRDefault="000241E1">
      <w:pPr>
        <w:pStyle w:val="SHScheduleText1"/>
      </w:pPr>
      <w:r>
        <w:t>[</w:t>
      </w:r>
      <w:bookmarkStart w:id="293" w:name="_Ref358198445"/>
      <w:bookmarkStart w:id="294" w:name="_Ref383083802"/>
      <w:r>
        <w:t>Costs incurred in running and maintaining any Car Park at the Estate where parking is charged for and the Landlord keeps the charg</w:t>
      </w:r>
      <w:r>
        <w:t>es.</w:t>
      </w:r>
      <w:r>
        <w:rPr>
          <w:rStyle w:val="FootnoteReference"/>
        </w:rPr>
        <w:footnoteReference w:id="112"/>
      </w:r>
      <w:bookmarkEnd w:id="293"/>
      <w:bookmarkEnd w:id="294"/>
      <w:r>
        <w:t>]</w:t>
      </w:r>
    </w:p>
    <w:p w:rsidR="00DA4265" w:rsidRDefault="000241E1">
      <w:pPr>
        <w:pStyle w:val="SHPart"/>
      </w:pPr>
      <w:bookmarkStart w:id="295" w:name="_Ref322094632"/>
      <w:bookmarkStart w:id="296" w:name="_Ref383431488"/>
      <w:bookmarkStart w:id="297" w:name="_Toc536773142"/>
      <w:bookmarkStart w:id="298" w:name="_Toc6300286"/>
      <w:r>
        <w:lastRenderedPageBreak/>
        <w:t>: Weighting</w:t>
      </w:r>
      <w:bookmarkEnd w:id="295"/>
      <w:r>
        <w:rPr>
          <w:rStyle w:val="FootnoteReference"/>
          <w:b/>
        </w:rPr>
        <w:footnoteReference w:id="113"/>
      </w:r>
      <w:bookmarkEnd w:id="296"/>
      <w:bookmarkEnd w:id="297"/>
      <w:bookmarkEnd w:id="298"/>
    </w:p>
    <w:p w:rsidR="00DA4265" w:rsidRDefault="000241E1">
      <w:pPr>
        <w:pStyle w:val="SHScheduleText1"/>
        <w:keepNext/>
        <w:numPr>
          <w:ilvl w:val="2"/>
          <w:numId w:val="49"/>
        </w:numPr>
        <w:rPr>
          <w:b/>
        </w:rPr>
      </w:pPr>
      <w:bookmarkStart w:id="299" w:name="_Ref322096605"/>
      <w:r>
        <w:rPr>
          <w:b/>
        </w:rPr>
        <w:t>Discounting of the Gross Internal Area</w:t>
      </w:r>
    </w:p>
    <w:p w:rsidR="00DA4265" w:rsidRDefault="000241E1">
      <w:pPr>
        <w:pStyle w:val="SHParagraph1"/>
      </w:pPr>
      <w:r>
        <w:t>The Gross Internal Area of each Lettable Unit is ascertained and then discounted as set out below:</w:t>
      </w:r>
      <w:bookmarkEnd w:id="299"/>
    </w:p>
    <w:tbl>
      <w:tblPr>
        <w:tblW w:w="0" w:type="auto"/>
        <w:tblInd w:w="851" w:type="dxa"/>
        <w:tblLook w:val="01E0" w:firstRow="1" w:lastRow="1" w:firstColumn="1" w:lastColumn="1" w:noHBand="0" w:noVBand="0"/>
      </w:tblPr>
      <w:tblGrid>
        <w:gridCol w:w="5558"/>
        <w:gridCol w:w="2664"/>
      </w:tblGrid>
      <w:tr w:rsidR="00DA4265">
        <w:tc>
          <w:tcPr>
            <w:tcW w:w="5920" w:type="dxa"/>
          </w:tcPr>
          <w:p w:rsidR="00DA4265" w:rsidRDefault="000241E1">
            <w:pPr>
              <w:pStyle w:val="SHNormal"/>
            </w:pPr>
            <w:r>
              <w:rPr>
                <w:b/>
                <w:bCs/>
              </w:rPr>
              <w:t>Gross Internal Area of Units in Metres Squared</w:t>
            </w:r>
          </w:p>
        </w:tc>
        <w:tc>
          <w:tcPr>
            <w:tcW w:w="2800" w:type="dxa"/>
          </w:tcPr>
          <w:p w:rsidR="00DA4265" w:rsidRDefault="000241E1">
            <w:pPr>
              <w:pStyle w:val="SHNormal"/>
            </w:pPr>
            <w:r>
              <w:rPr>
                <w:b/>
                <w:bCs/>
              </w:rPr>
              <w:t>Percentage Multiplier</w:t>
            </w:r>
          </w:p>
        </w:tc>
      </w:tr>
      <w:tr w:rsidR="00DA4265">
        <w:tc>
          <w:tcPr>
            <w:tcW w:w="5920" w:type="dxa"/>
          </w:tcPr>
          <w:p w:rsidR="00DA4265" w:rsidRDefault="000241E1">
            <w:pPr>
              <w:pStyle w:val="SHNormal"/>
            </w:pPr>
            <w:r>
              <w:t>[First 500 square metres (5,3</w:t>
            </w:r>
            <w:r>
              <w:t>82 square feet)]</w:t>
            </w:r>
          </w:p>
        </w:tc>
        <w:tc>
          <w:tcPr>
            <w:tcW w:w="2800" w:type="dxa"/>
          </w:tcPr>
          <w:p w:rsidR="00DA4265" w:rsidRDefault="000241E1">
            <w:pPr>
              <w:pStyle w:val="SHNormal"/>
            </w:pPr>
            <w:r>
              <w:t>[100]</w:t>
            </w:r>
          </w:p>
        </w:tc>
      </w:tr>
      <w:tr w:rsidR="00DA4265">
        <w:tc>
          <w:tcPr>
            <w:tcW w:w="5920" w:type="dxa"/>
          </w:tcPr>
          <w:p w:rsidR="00DA4265" w:rsidRDefault="000241E1">
            <w:pPr>
              <w:pStyle w:val="SHNormal"/>
            </w:pPr>
            <w:r>
              <w:t>[Next 1,000 square metres (10,764 square feet)]</w:t>
            </w:r>
          </w:p>
        </w:tc>
        <w:tc>
          <w:tcPr>
            <w:tcW w:w="2800" w:type="dxa"/>
          </w:tcPr>
          <w:p w:rsidR="00DA4265" w:rsidRDefault="000241E1">
            <w:pPr>
              <w:pStyle w:val="SHNormal"/>
            </w:pPr>
            <w:r>
              <w:t>[80]</w:t>
            </w:r>
          </w:p>
        </w:tc>
      </w:tr>
      <w:tr w:rsidR="00DA4265">
        <w:tc>
          <w:tcPr>
            <w:tcW w:w="5920" w:type="dxa"/>
          </w:tcPr>
          <w:p w:rsidR="00DA4265" w:rsidRDefault="000241E1">
            <w:pPr>
              <w:pStyle w:val="SHNormal"/>
            </w:pPr>
            <w:r>
              <w:t>[Next 2,000 square metres (21,528 square feet)]</w:t>
            </w:r>
          </w:p>
        </w:tc>
        <w:tc>
          <w:tcPr>
            <w:tcW w:w="2800" w:type="dxa"/>
          </w:tcPr>
          <w:p w:rsidR="00DA4265" w:rsidRDefault="000241E1">
            <w:pPr>
              <w:pStyle w:val="SHNormal"/>
            </w:pPr>
            <w:r>
              <w:t>[60]</w:t>
            </w:r>
          </w:p>
        </w:tc>
      </w:tr>
      <w:tr w:rsidR="00DA4265">
        <w:tc>
          <w:tcPr>
            <w:tcW w:w="5920" w:type="dxa"/>
          </w:tcPr>
          <w:p w:rsidR="00DA4265" w:rsidRDefault="000241E1">
            <w:pPr>
              <w:pStyle w:val="SHNormal"/>
            </w:pPr>
            <w:r>
              <w:t>[Next 1,000 square metres (10,764 square feet)]</w:t>
            </w:r>
          </w:p>
        </w:tc>
        <w:tc>
          <w:tcPr>
            <w:tcW w:w="2800" w:type="dxa"/>
          </w:tcPr>
          <w:p w:rsidR="00DA4265" w:rsidRDefault="000241E1">
            <w:pPr>
              <w:pStyle w:val="SHNormal"/>
            </w:pPr>
            <w:r>
              <w:t>[50]</w:t>
            </w:r>
          </w:p>
        </w:tc>
      </w:tr>
      <w:tr w:rsidR="00DA4265">
        <w:tc>
          <w:tcPr>
            <w:tcW w:w="5920" w:type="dxa"/>
          </w:tcPr>
          <w:p w:rsidR="00DA4265" w:rsidRDefault="000241E1">
            <w:pPr>
              <w:pStyle w:val="SHNormal"/>
            </w:pPr>
            <w:r>
              <w:t>Remainder</w:t>
            </w:r>
          </w:p>
        </w:tc>
        <w:tc>
          <w:tcPr>
            <w:tcW w:w="2800" w:type="dxa"/>
          </w:tcPr>
          <w:p w:rsidR="00DA4265" w:rsidRDefault="000241E1">
            <w:pPr>
              <w:pStyle w:val="SHNormal"/>
            </w:pPr>
            <w:r>
              <w:t>[40]</w:t>
            </w:r>
          </w:p>
        </w:tc>
      </w:tr>
    </w:tbl>
    <w:p w:rsidR="00DA4265" w:rsidRDefault="000241E1">
      <w:pPr>
        <w:pStyle w:val="SHScheduleText1"/>
        <w:keepNext/>
      </w:pPr>
      <w:r>
        <w:t>[</w:t>
      </w:r>
      <w:r>
        <w:rPr>
          <w:b/>
        </w:rPr>
        <w:t>Effect of underletting on discounting</w:t>
      </w:r>
    </w:p>
    <w:p w:rsidR="00DA4265" w:rsidRDefault="000241E1">
      <w:pPr>
        <w:pStyle w:val="SHParagraph1"/>
      </w:pPr>
      <w:r>
        <w:t xml:space="preserve">If the Tenant </w:t>
      </w:r>
      <w:r>
        <w:t>underlets part of the Premises then the Tenant’s Proportion will be recalculated on the basis that each part underlet by the Tenant and the part (if any) retained by the Tenant will be separately discounted in accordance with the table set out above.]</w:t>
      </w:r>
    </w:p>
    <w:p w:rsidR="00DA4265" w:rsidRDefault="00DA4265">
      <w:pPr>
        <w:pStyle w:val="SHNormal"/>
      </w:pPr>
    </w:p>
    <w:p w:rsidR="00DA4265" w:rsidRDefault="00DA4265">
      <w:pPr>
        <w:pStyle w:val="SHNormal"/>
        <w:sectPr w:rsidR="00DA4265">
          <w:pgSz w:w="11907" w:h="16839" w:code="9"/>
          <w:pgMar w:top="1417" w:right="1417" w:bottom="1417" w:left="1417" w:header="709" w:footer="709" w:gutter="0"/>
          <w:cols w:space="708"/>
          <w:docGrid w:linePitch="360"/>
        </w:sectPr>
      </w:pPr>
      <w:bookmarkStart w:id="300" w:name="_Ref322093019"/>
    </w:p>
    <w:p w:rsidR="00DA4265" w:rsidRDefault="00DA4265">
      <w:pPr>
        <w:pStyle w:val="SHScheduleHeading"/>
      </w:pPr>
      <w:bookmarkStart w:id="301" w:name="_Toc536773143"/>
      <w:bookmarkStart w:id="302" w:name="_Ref498960407"/>
      <w:bookmarkStart w:id="303" w:name="_Toc6300287"/>
      <w:bookmarkEnd w:id="301"/>
      <w:bookmarkEnd w:id="303"/>
    </w:p>
    <w:p w:rsidR="00DA4265" w:rsidRDefault="000241E1">
      <w:pPr>
        <w:pStyle w:val="SHScheduleSubHeading"/>
      </w:pPr>
      <w:bookmarkStart w:id="304" w:name="_Toc536773144"/>
      <w:bookmarkStart w:id="305" w:name="_Toc6300288"/>
      <w:bookmarkEnd w:id="302"/>
      <w:r>
        <w:t>Insurance and Damage Provisions</w:t>
      </w:r>
      <w:bookmarkEnd w:id="304"/>
      <w:bookmarkEnd w:id="305"/>
    </w:p>
    <w:bookmarkEnd w:id="300"/>
    <w:p w:rsidR="00DA4265" w:rsidRDefault="000241E1">
      <w:pPr>
        <w:pStyle w:val="SHScheduleText1"/>
        <w:keepNext/>
        <w:rPr>
          <w:b/>
        </w:rPr>
      </w:pPr>
      <w:r>
        <w:rPr>
          <w:b/>
        </w:rPr>
        <w:t>Tenant’s insurance obligations</w:t>
      </w:r>
    </w:p>
    <w:p w:rsidR="00DA4265" w:rsidRDefault="000241E1">
      <w:pPr>
        <w:pStyle w:val="SHScheduleText2"/>
      </w:pPr>
      <w:bookmarkStart w:id="306" w:name="_Ref322096178"/>
      <w:r>
        <w:t>The Tenant must pay on demand:</w:t>
      </w:r>
      <w:bookmarkEnd w:id="306"/>
    </w:p>
    <w:p w:rsidR="00DA4265" w:rsidRDefault="000241E1">
      <w:pPr>
        <w:pStyle w:val="SHScheduleText3"/>
      </w:pPr>
      <w:r>
        <w:t>a fair and reasonable proportion of:</w:t>
      </w:r>
    </w:p>
    <w:p w:rsidR="00DA4265" w:rsidRDefault="000241E1">
      <w:pPr>
        <w:pStyle w:val="SHScheduleText4"/>
      </w:pPr>
      <w:r>
        <w:t>the sums the Landlord pays</w:t>
      </w:r>
      <w:r>
        <w:rPr>
          <w:rStyle w:val="FootnoteReference"/>
        </w:rPr>
        <w:footnoteReference w:id="114"/>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DA4265" w:rsidRDefault="000241E1">
      <w:pPr>
        <w:pStyle w:val="SHScheduleText4"/>
      </w:pPr>
      <w:r>
        <w:t>if not recovered through the service charge, the sums the Landlord pays to insure all plant, machinery, apparatus and vehicles used in providing the Services;</w:t>
      </w:r>
    </w:p>
    <w:p w:rsidR="00DA4265" w:rsidRDefault="000241E1">
      <w:pPr>
        <w:pStyle w:val="SHScheduleText4"/>
      </w:pPr>
      <w:r>
        <w:t>the cost of valuations of the E</w:t>
      </w:r>
      <w:r>
        <w:t>state and the Premises for insurance purposes made not more than once a year; and</w:t>
      </w:r>
    </w:p>
    <w:p w:rsidR="00DA4265" w:rsidRDefault="000241E1">
      <w:pPr>
        <w:pStyle w:val="SHScheduleText4"/>
      </w:pPr>
      <w:bookmarkStart w:id="307" w:name="_Ref322097289"/>
      <w:r>
        <w:t xml:space="preserve">the amount of any excess or deductible under any insurance policy that the Landlord incurs or will incur in complying with </w:t>
      </w:r>
      <w:r>
        <w:rPr>
          <w:b/>
        </w:rPr>
        <w:t>paragraphs </w:t>
      </w:r>
      <w:r>
        <w:rPr>
          <w:b/>
        </w:rPr>
        <w:fldChar w:fldCharType="begin"/>
      </w:r>
      <w:r>
        <w:rPr>
          <w:b/>
        </w:rPr>
        <w:instrText xml:space="preserve"> REF _Ref322097486 \r \h  \* MERGEFORMAT</w:instrText>
      </w:r>
      <w:r>
        <w:rPr>
          <w:b/>
        </w:rPr>
        <w:instrText xml:space="preserve">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07"/>
    </w:p>
    <w:p w:rsidR="00DA4265" w:rsidRDefault="000241E1">
      <w:pPr>
        <w:pStyle w:val="SHScheduleText3"/>
      </w:pPr>
      <w:r>
        <w:t xml:space="preserve">the whole of the sums the Landlord pays to comply with </w:t>
      </w:r>
      <w:r>
        <w:rPr>
          <w:b/>
        </w:rPr>
        <w:t>paragraph </w:t>
      </w:r>
      <w:r>
        <w:rPr>
          <w:b/>
        </w:rPr>
        <w:fldChar w:fldCharType="begin"/>
      </w:r>
      <w:r>
        <w:rPr>
          <w:b/>
        </w:rPr>
        <w:instrText xml:space="preserve"> </w:instrText>
      </w:r>
      <w:r>
        <w:rPr>
          <w:b/>
        </w:rPr>
        <w:instrText xml:space="preserve">REF _Ref521409180 \n \h  \* MERGEFORMAT </w:instrText>
      </w:r>
      <w:r>
        <w:rPr>
          <w:b/>
        </w:rPr>
      </w:r>
      <w:r>
        <w:rPr>
          <w:b/>
        </w:rPr>
        <w:fldChar w:fldCharType="separate"/>
      </w:r>
      <w:r>
        <w:rPr>
          <w:b/>
        </w:rPr>
        <w:t>2.1.3</w:t>
      </w:r>
      <w:r>
        <w:rPr>
          <w:b/>
        </w:rPr>
        <w:fldChar w:fldCharType="end"/>
      </w:r>
      <w:r>
        <w:t>;</w:t>
      </w:r>
    </w:p>
    <w:p w:rsidR="00DA4265" w:rsidRDefault="000241E1">
      <w:pPr>
        <w:pStyle w:val="SHScheduleText3"/>
      </w:pPr>
      <w:bookmarkStart w:id="308" w:name="_Ref322097335"/>
      <w:r>
        <w:t>a sum equal to the amount that the insurers refuse to pay following damage or destruction by an Insured Risk to the Estate because of the Tena</w:t>
      </w:r>
      <w:r>
        <w:t>nt’s act or failure to act; and</w:t>
      </w:r>
      <w:bookmarkEnd w:id="308"/>
    </w:p>
    <w:p w:rsidR="00DA4265" w:rsidRDefault="000241E1">
      <w:pPr>
        <w:pStyle w:val="SHScheduleText3"/>
      </w:pPr>
      <w:r>
        <w:t>any additional or increased premiums that the insurers may require as a result of the carrying out or retention of any Permitted Works or the Tenant’s or any undertenant’s or other lawful occupier’s use of the Premises.</w:t>
      </w:r>
    </w:p>
    <w:p w:rsidR="00DA4265" w:rsidRDefault="000241E1">
      <w:pPr>
        <w:pStyle w:val="SHScheduleText2"/>
      </w:pPr>
      <w:r>
        <w:t xml:space="preserve">The </w:t>
      </w:r>
      <w:r>
        <w:t>Tenant must comply with the requirements of the insurers and must not do anything that may invalidate any insurance.</w:t>
      </w:r>
    </w:p>
    <w:p w:rsidR="00DA4265" w:rsidRDefault="000241E1">
      <w:pPr>
        <w:pStyle w:val="SHScheduleText2"/>
      </w:pPr>
      <w:r>
        <w:t>The Tenant must not use the Premises for any purpose or carry out or retain any Permitted Works that may make any additional premium payabl</w:t>
      </w:r>
      <w:r>
        <w:t>e for the insurance of the Premises or the Estate, unless it has first agreed to pay the whole of that additional premium.</w:t>
      </w:r>
    </w:p>
    <w:p w:rsidR="00DA4265" w:rsidRDefault="000241E1">
      <w:pPr>
        <w:pStyle w:val="SHScheduleText2"/>
      </w:pPr>
      <w:r>
        <w:t xml:space="preserve">The Tenant must notify the Landlord as soon as practicable after it becomes aware of any damage to or destruction of the Premises by </w:t>
      </w:r>
      <w:r>
        <w:t>any of the Insured Risks or by an Uninsured Risk.</w:t>
      </w:r>
    </w:p>
    <w:p w:rsidR="00DA4265" w:rsidRDefault="000241E1">
      <w:pPr>
        <w:pStyle w:val="SHScheduleText2"/>
      </w:pPr>
      <w:r>
        <w:t>The Tenant must keep insured, in a sufficient sum and with a reputable insurer, public liability risks relating to the Premises.</w:t>
      </w:r>
    </w:p>
    <w:p w:rsidR="00DA4265" w:rsidRDefault="000241E1">
      <w:pPr>
        <w:pStyle w:val="SHScheduleText1"/>
        <w:keepNext/>
      </w:pPr>
      <w:bookmarkStart w:id="309" w:name="_Ref403989534"/>
      <w:r>
        <w:rPr>
          <w:b/>
        </w:rPr>
        <w:t>Landlord’s insurance obligations</w:t>
      </w:r>
      <w:bookmarkEnd w:id="309"/>
      <w:r>
        <w:rPr>
          <w:rStyle w:val="FootnoteReference"/>
          <w:b w:val="0"/>
        </w:rPr>
        <w:footnoteReference w:id="115"/>
      </w:r>
    </w:p>
    <w:p w:rsidR="00DA4265" w:rsidRDefault="000241E1">
      <w:pPr>
        <w:pStyle w:val="SHScheduleText2"/>
      </w:pPr>
      <w:bookmarkStart w:id="310" w:name="_Ref382758655"/>
      <w:r>
        <w:t xml:space="preserve">The Landlord must insure (with a reputable </w:t>
      </w:r>
      <w:r>
        <w:t>insurer):</w:t>
      </w:r>
      <w:bookmarkEnd w:id="310"/>
    </w:p>
    <w:p w:rsidR="00DA4265" w:rsidRDefault="000241E1">
      <w:pPr>
        <w:pStyle w:val="SHScheduleText3"/>
      </w:pPr>
      <w:bookmarkStart w:id="311" w:name="_Ref322097128"/>
      <w:r>
        <w:t>the Estate against the Insured Risks in its full reinstatement cost (including all professional fees and incidental expenses, debris removal, site clearance and irrecoverable VAT)</w:t>
      </w:r>
      <w:bookmarkEnd w:id="311"/>
      <w:r>
        <w:t>;</w:t>
      </w:r>
    </w:p>
    <w:p w:rsidR="00DA4265" w:rsidRDefault="000241E1">
      <w:pPr>
        <w:pStyle w:val="SHScheduleText3"/>
      </w:pPr>
      <w:bookmarkStart w:id="312" w:name="_Ref322097139"/>
      <w:r>
        <w:t>against public liability relating to the Estate; and</w:t>
      </w:r>
      <w:bookmarkEnd w:id="312"/>
    </w:p>
    <w:p w:rsidR="00DA4265" w:rsidRDefault="000241E1">
      <w:pPr>
        <w:pStyle w:val="SHScheduleText3"/>
      </w:pPr>
      <w:bookmarkStart w:id="313" w:name="_Ref521409180"/>
      <w:r>
        <w:t xml:space="preserve">loss of the </w:t>
      </w:r>
      <w:r>
        <w:t>Main Rent and Service Charge for the Risk Period,</w:t>
      </w:r>
      <w:bookmarkEnd w:id="313"/>
    </w:p>
    <w:p w:rsidR="00DA4265" w:rsidRDefault="000241E1">
      <w:pPr>
        <w:pStyle w:val="SHParagraph2"/>
      </w:pPr>
      <w:r>
        <w:lastRenderedPageBreak/>
        <w:t>subject to all excesses, limitations and exclusions as the insurers may impose and otherwise on the insurer’s usual terms.</w:t>
      </w:r>
    </w:p>
    <w:p w:rsidR="00DA4265" w:rsidRDefault="000241E1">
      <w:pPr>
        <w:pStyle w:val="SHScheduleText2"/>
      </w:pPr>
      <w:r>
        <w:t>In relation to the insurance, the Landlord must:</w:t>
      </w:r>
    </w:p>
    <w:p w:rsidR="00DA4265" w:rsidRDefault="000241E1">
      <w:pPr>
        <w:pStyle w:val="SHScheduleText3"/>
      </w:pPr>
      <w:r>
        <w:t>procure the Tenant’s interest in t</w:t>
      </w:r>
      <w:r>
        <w:t>he Premises is noted either specifically or generally on the policy;</w:t>
      </w:r>
    </w:p>
    <w:p w:rsidR="00DA4265" w:rsidRDefault="000241E1">
      <w:pPr>
        <w:pStyle w:val="SHScheduleText3"/>
      </w:pPr>
      <w:r>
        <w:t>take reasonable steps to procure that the insurers waive any rights of subrogation they might have against the Tenant (either specifically or generally);</w:t>
      </w:r>
    </w:p>
    <w:p w:rsidR="00DA4265" w:rsidRDefault="000241E1">
      <w:pPr>
        <w:pStyle w:val="SHScheduleText3"/>
      </w:pPr>
      <w:r>
        <w:t>notify the Tenant promptly of all</w:t>
      </w:r>
      <w:r>
        <w:t xml:space="preserve"> material variations; and</w:t>
      </w:r>
    </w:p>
    <w:p w:rsidR="00DA4265" w:rsidRDefault="000241E1">
      <w:pPr>
        <w:pStyle w:val="SHScheduleText3"/>
      </w:pPr>
      <w:r>
        <w:t>provide the Tenant with a summary of its main terms upon the Tenant’s written request.</w:t>
      </w:r>
    </w:p>
    <w:p w:rsidR="00DA4265" w:rsidRDefault="000241E1">
      <w:pPr>
        <w:pStyle w:val="SHScheduleText2"/>
      </w:pPr>
      <w:bookmarkStart w:id="314" w:name="_Ref322097486"/>
      <w:r>
        <w:t xml:space="preserve">The Landlord must take reasonable steps to obtain any consents necessary for the reinstatement of the Premises and, if necessary, the means of </w:t>
      </w:r>
      <w:r>
        <w:t>access to them over the Estate following destruction or damage by an Insured Risk.</w:t>
      </w:r>
      <w:bookmarkEnd w:id="314"/>
    </w:p>
    <w:p w:rsidR="00DA4265" w:rsidRDefault="000241E1">
      <w:pPr>
        <w:pStyle w:val="SHScheduleText2"/>
      </w:pPr>
      <w:bookmarkStart w:id="315" w:name="_Ref355787506"/>
      <w:r>
        <w:t>Where it is lawful to do so, the Landlord must reinstate the Premises and, if necessary, the means of access to them over the Estate following destruction or damage by an In</w:t>
      </w:r>
      <w:r>
        <w:t>sured Risk as soon as reasonably practicable after the date of that damage or destruction.  Reinstatement need not be identical if the replacement is similar in size, quality and layout.</w:t>
      </w:r>
      <w:bookmarkEnd w:id="315"/>
    </w:p>
    <w:p w:rsidR="00DA4265" w:rsidRDefault="000241E1">
      <w:pPr>
        <w:pStyle w:val="SHScheduleText2"/>
      </w:pPr>
      <w:r>
        <w:t xml:space="preserve">Nothing in this </w:t>
      </w:r>
      <w:r>
        <w:rPr>
          <w:b/>
        </w:rPr>
        <w:t>paragraph </w:t>
      </w:r>
      <w:r>
        <w:fldChar w:fldCharType="begin"/>
      </w:r>
      <w:r>
        <w:instrText xml:space="preserve"> REF _Ref403989534 \r \h  \* MERGEFORMAT </w:instrText>
      </w:r>
      <w:r>
        <w:fldChar w:fldCharType="separate"/>
      </w:r>
      <w:r w:rsidRPr="000241E1">
        <w:rPr>
          <w:b/>
          <w:bCs/>
        </w:rPr>
        <w:t>2</w:t>
      </w:r>
      <w:r>
        <w:fldChar w:fldCharType="end"/>
      </w:r>
      <w:r>
        <w:t xml:space="preserve"> imposes any obligation on the Landlord to insure or to reinstate tenant’s fixtures forming part of the Premises or the Estate.</w:t>
      </w:r>
    </w:p>
    <w:p w:rsidR="00DA4265" w:rsidRDefault="000241E1">
      <w:pPr>
        <w:pStyle w:val="SHScheduleText2"/>
      </w:pPr>
      <w:r>
        <w:t xml:space="preserve">The Landlord’s obligations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w:t>
      </w:r>
      <w:r>
        <w:t xml:space="preserve">ntil the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DA4265" w:rsidRDefault="000241E1">
      <w:pPr>
        <w:pStyle w:val="SHScheduleText2"/>
      </w:pPr>
      <w:bookmarkStart w:id="316" w:name="_Ref352935373"/>
      <w:r>
        <w:t>If there is destruction or damage to the Premises by an Uninsured Risk that leaves the whole or substantially the whole of the Premises unfit for occupation and use or inaccessible ove</w:t>
      </w:r>
      <w:r>
        <w:t xml:space="preserve">r the Estate and the Landlord notifies the Tenant within 12 months afterwards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w:instrText>
      </w:r>
      <w:r>
        <w:rPr>
          <w:b/>
        </w:rPr>
        <w:instrText xml:space="preserve">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16"/>
    </w:p>
    <w:p w:rsidR="00DA4265" w:rsidRDefault="000241E1">
      <w:pPr>
        <w:pStyle w:val="SHScheduleText2"/>
      </w:pPr>
      <w:r>
        <w:t>Subject to the insurance premiums being reasonable and proper and reaso</w:t>
      </w:r>
      <w:r>
        <w:t>nably and properly incurred, the Landlord will be entitled to retain all insurance commissions for its own benefit.</w:t>
      </w:r>
    </w:p>
    <w:p w:rsidR="00DA4265" w:rsidRDefault="000241E1">
      <w:pPr>
        <w:pStyle w:val="SHScheduleText1"/>
        <w:keepNext/>
        <w:rPr>
          <w:b/>
        </w:rPr>
      </w:pPr>
      <w:bookmarkStart w:id="317" w:name="_Ref392010912"/>
      <w:r>
        <w:rPr>
          <w:b/>
        </w:rPr>
        <w:t>Rent suspension</w:t>
      </w:r>
      <w:bookmarkEnd w:id="317"/>
    </w:p>
    <w:p w:rsidR="00DA4265" w:rsidRDefault="000241E1">
      <w:pPr>
        <w:pStyle w:val="SHScheduleText2"/>
      </w:pPr>
      <w:bookmarkStart w:id="318"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116"/>
      </w:r>
      <w:r>
        <w:t xml:space="preserve"> so that the Premises are unfit for occupation or use or inaccessible over the Estate.  </w:t>
      </w:r>
      <w:r>
        <w:rPr>
          <w:b/>
        </w:rPr>
        <w:t>Paragraph </w:t>
      </w:r>
      <w:r>
        <w:rPr>
          <w:b/>
        </w:rPr>
        <w:fldChar w:fldCharType="begin"/>
      </w:r>
      <w:r>
        <w:rPr>
          <w:b/>
        </w:rPr>
        <w:instrText xml:space="preserve"> </w:instrText>
      </w:r>
      <w:r>
        <w:rPr>
          <w:b/>
        </w:rPr>
        <w:instrText xml:space="preserve">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w:t>
      </w:r>
      <w:r>
        <w:t xml:space="preserve">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18"/>
    </w:p>
    <w:p w:rsidR="00DA4265" w:rsidRDefault="000241E1">
      <w:pPr>
        <w:pStyle w:val="SHScheduleText2"/>
      </w:pPr>
      <w:bookmarkStart w:id="319"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19"/>
    </w:p>
    <w:p w:rsidR="00DA4265" w:rsidRDefault="000241E1">
      <w:pPr>
        <w:pStyle w:val="SHScheduleText3"/>
      </w:pPr>
      <w:r>
        <w:t>the date that the Premises are again fit for occupation and use, accessible</w:t>
      </w:r>
      <w:r>
        <w:t xml:space="preserve"> over the Estate and ready to receive tenant’s fitting out works;</w:t>
      </w:r>
    </w:p>
    <w:p w:rsidR="00DA4265" w:rsidRDefault="000241E1">
      <w:pPr>
        <w:pStyle w:val="SHScheduleText3"/>
      </w:pPr>
      <w:bookmarkStart w:id="320" w:name="_Ref391900316"/>
      <w:r>
        <w:t>the end of the Risk Period; and</w:t>
      </w:r>
      <w:bookmarkEnd w:id="320"/>
    </w:p>
    <w:p w:rsidR="00DA4265" w:rsidRDefault="000241E1">
      <w:pPr>
        <w:pStyle w:val="SHScheduleText3"/>
      </w:pPr>
      <w:r>
        <w:lastRenderedPageBreak/>
        <w:t>the End Date.</w:t>
      </w:r>
    </w:p>
    <w:p w:rsidR="00DA4265" w:rsidRDefault="000241E1">
      <w:pPr>
        <w:pStyle w:val="SHScheduleText2"/>
      </w:pPr>
      <w:bookmarkStart w:id="321"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w:t>
      </w:r>
      <w:r>
        <w:t>t Date, the number of days between the date of the damage or destruction and the Rent Commencement Date (or where only a proportion of the Main Rent is or would have been suspended, an equivalent proportion of those days) will be added to the date the rent</w:t>
      </w:r>
      <w:r>
        <w:t xml:space="preserve"> suspension ends and the resulting date will become the Rent Commencement Date.</w:t>
      </w:r>
      <w:bookmarkEnd w:id="321"/>
    </w:p>
    <w:p w:rsidR="00DA4265" w:rsidRDefault="000241E1">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DA4265" w:rsidRDefault="000241E1">
      <w:pPr>
        <w:pStyle w:val="SHScheduleText3"/>
      </w:pPr>
      <w:r>
        <w:t>the Landlord must refund to the Tenant, as</w:t>
      </w:r>
      <w:r>
        <w:t xml:space="preserve"> soon as reasonably practicable, a due proportion of any Main Rent and Service Charge paid in advance that relates to any period on or after the date of damage or destruction; and</w:t>
      </w:r>
    </w:p>
    <w:p w:rsidR="00DA4265" w:rsidRDefault="000241E1">
      <w:pPr>
        <w:pStyle w:val="SHScheduleText3"/>
      </w:pPr>
      <w:r>
        <w:t>the Tenant must pay to the Landlord on demand the Main Rent and Service Char</w:t>
      </w:r>
      <w:r>
        <w:t>ge for the period starting on the date they again become payable to but excluding the next Rent Day.</w:t>
      </w:r>
    </w:p>
    <w:p w:rsidR="00DA4265" w:rsidRDefault="000241E1">
      <w:pPr>
        <w:pStyle w:val="SHScheduleText2"/>
      </w:pPr>
      <w:r>
        <w:t xml:space="preserve">Any dispute about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DA4265" w:rsidRDefault="000241E1">
      <w:pPr>
        <w:pStyle w:val="SHScheduleText1"/>
        <w:keepNext/>
        <w:rPr>
          <w:b/>
        </w:rPr>
      </w:pPr>
      <w:bookmarkStart w:id="322" w:name="_Ref499563142"/>
      <w:r>
        <w:rPr>
          <w:b/>
        </w:rPr>
        <w:t>Termination</w:t>
      </w:r>
      <w:bookmarkEnd w:id="322"/>
    </w:p>
    <w:p w:rsidR="00DA4265" w:rsidRDefault="000241E1">
      <w:pPr>
        <w:pStyle w:val="SHScheduleText2"/>
      </w:pPr>
      <w:bookmarkStart w:id="323"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w:t>
      </w:r>
      <w:r>
        <w:t>f there is destruction or damage to the Premises that leaves the whole or substantially the whole of the Premises unfit for occupation and use or inaccessible over the Estate</w:t>
      </w:r>
      <w:bookmarkEnd w:id="323"/>
      <w:r>
        <w:t>.</w:t>
      </w:r>
    </w:p>
    <w:p w:rsidR="00DA4265" w:rsidRDefault="000241E1">
      <w:pPr>
        <w:pStyle w:val="SHScheduleText2"/>
      </w:pPr>
      <w:r>
        <w:t>If the damage or destruction is caused by an Uninsured Risk and:</w:t>
      </w:r>
    </w:p>
    <w:p w:rsidR="00DA4265" w:rsidRDefault="000241E1">
      <w:pPr>
        <w:pStyle w:val="SHScheduleText3"/>
      </w:pPr>
      <w:r>
        <w:t>the Landlord do</w:t>
      </w:r>
      <w:r>
        <w:t>es not give the Tenant formal notice within 12 months after the damage or destruction that the Landlord wishes to reinstate, this Lease will end on the last day of that 12 month period; or</w:t>
      </w:r>
    </w:p>
    <w:p w:rsidR="00DA4265" w:rsidRDefault="000241E1">
      <w:pPr>
        <w:pStyle w:val="SHScheduleText3"/>
      </w:pPr>
      <w:r>
        <w:t xml:space="preserve">the Landlord gives the Tenant formal notice that the Landlord does </w:t>
      </w:r>
      <w:r>
        <w:t>not wish to reinstate, this Lease will end on the date of that notification by the Landlord.</w:t>
      </w:r>
    </w:p>
    <w:p w:rsidR="00DA4265" w:rsidRDefault="000241E1">
      <w:pPr>
        <w:pStyle w:val="SHScheduleText2"/>
      </w:pPr>
      <w:bookmarkStart w:id="324" w:name="_Ref357773751"/>
      <w:bookmarkStart w:id="325" w:name="_Ref356485541"/>
      <w:r>
        <w:t>If, when the Risk Period ends, the Premises have not been reinstated sufficiently so that Premises are again fit for occupation and use and accessible over the Est</w:t>
      </w:r>
      <w:r>
        <w:t>ate and ready to receive tenant’s fitting out works, either the Landlord or the Tenant may end this Lease immediately by giving formal notice to the other at any time after the end of the Risk Period but before such reinstatement has been completed.  The e</w:t>
      </w:r>
      <w:r>
        <w:t xml:space="preserve">xercise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w:instrText>
      </w:r>
      <w:r>
        <w:rPr>
          <w:b/>
        </w:rPr>
        <w:instrText xml:space="preserve">r \h  \* MERGEFORMAT </w:instrText>
      </w:r>
      <w:r>
        <w:rPr>
          <w:b/>
        </w:rPr>
      </w:r>
      <w:r>
        <w:rPr>
          <w:b/>
        </w:rPr>
        <w:fldChar w:fldCharType="separate"/>
      </w:r>
      <w:r>
        <w:rPr>
          <w:b/>
        </w:rPr>
        <w:t>1.1.3</w:t>
      </w:r>
      <w:r>
        <w:rPr>
          <w:b/>
        </w:rPr>
        <w:fldChar w:fldCharType="end"/>
      </w:r>
      <w:r>
        <w:t>.</w:t>
      </w:r>
    </w:p>
    <w:bookmarkEnd w:id="324"/>
    <w:p w:rsidR="00DA4265" w:rsidRDefault="000241E1">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w:instrText>
      </w:r>
      <w:r>
        <w:rPr>
          <w:b/>
        </w:rPr>
        <w:instrText xml:space="preserve">7773751 \r \h </w:instrText>
      </w:r>
      <w:r>
        <w:rPr>
          <w:b/>
        </w:rPr>
      </w:r>
      <w:r>
        <w:rPr>
          <w:b/>
        </w:rPr>
        <w:fldChar w:fldCharType="separate"/>
      </w:r>
      <w:r>
        <w:rPr>
          <w:b/>
        </w:rPr>
        <w:t>4.3</w:t>
      </w:r>
      <w:r>
        <w:rPr>
          <w:b/>
        </w:rPr>
        <w:fldChar w:fldCharType="end"/>
      </w:r>
      <w:r>
        <w:t xml:space="preserve">, if the damage or destruction is caused by an Uninsured Risk, the Risk Period will be treated as beginning on the date the Landlord notifies the Tenant of its wish to reinstate under </w:t>
      </w:r>
      <w:r>
        <w:rPr>
          <w:b/>
        </w:rPr>
        <w:t>paragrap</w:t>
      </w:r>
      <w:r>
        <w:rPr>
          <w:b/>
        </w:rPr>
        <w:t>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25"/>
    <w:p w:rsidR="00DA4265" w:rsidRDefault="000241E1">
      <w:pPr>
        <w:pStyle w:val="SHScheduleText2"/>
      </w:pPr>
      <w:r>
        <w:t xml:space="preserve">If this Lease ends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DA4265" w:rsidRDefault="000241E1">
      <w:pPr>
        <w:pStyle w:val="SHScheduleText3"/>
      </w:pPr>
      <w:r>
        <w:t>that</w:t>
      </w:r>
      <w:r>
        <w:t xml:space="preserve"> will not affect the rights of any party for any prior breaches;</w:t>
      </w:r>
    </w:p>
    <w:p w:rsidR="00DA4265" w:rsidRDefault="000241E1">
      <w:pPr>
        <w:pStyle w:val="SHScheduleText3"/>
      </w:pPr>
      <w:r>
        <w:t>the Tenant must give vacant possession of the Premises to the Landlord; and</w:t>
      </w:r>
    </w:p>
    <w:p w:rsidR="00DA4265" w:rsidRDefault="000241E1">
      <w:pPr>
        <w:pStyle w:val="SHScheduleText3"/>
      </w:pPr>
      <w:r>
        <w:t>the Landlord will be entitled to retain all insurance moneys.</w:t>
      </w:r>
    </w:p>
    <w:p w:rsidR="00DA4265" w:rsidRDefault="000241E1">
      <w:pPr>
        <w:pStyle w:val="SHScheduleText1"/>
        <w:keepNext/>
      </w:pPr>
      <w:bookmarkStart w:id="326" w:name="_Ref401310868"/>
      <w:r>
        <w:rPr>
          <w:b/>
        </w:rPr>
        <w:lastRenderedPageBreak/>
        <w:t>Turnover rent</w:t>
      </w:r>
      <w:bookmarkEnd w:id="326"/>
    </w:p>
    <w:p w:rsidR="00DA4265" w:rsidRDefault="000241E1">
      <w:pPr>
        <w:pStyle w:val="SHParagraph1"/>
      </w:pPr>
      <w:r>
        <w:t xml:space="preserve">Until the arrangements in </w:t>
      </w:r>
      <w:r>
        <w:rPr>
          <w:b/>
        </w:rPr>
        <w:fldChar w:fldCharType="begin"/>
      </w:r>
      <w:r>
        <w:rPr>
          <w:b/>
        </w:rPr>
        <w:instrText xml:space="preserve"> REF _Ref4989</w:instrText>
      </w:r>
      <w:r>
        <w:rPr>
          <w:b/>
        </w:rPr>
        <w:instrText xml:space="preserve">60089 \r \h  \* MERGEFORMAT </w:instrText>
      </w:r>
      <w:r>
        <w:rPr>
          <w:b/>
        </w:rPr>
      </w:r>
      <w:r>
        <w:rPr>
          <w:b/>
        </w:rPr>
        <w:fldChar w:fldCharType="separate"/>
      </w:r>
      <w:r>
        <w:rPr>
          <w:b/>
        </w:rPr>
        <w:t>Schedule 9</w:t>
      </w:r>
      <w:r>
        <w:rPr>
          <w:b/>
        </w:rPr>
        <w:fldChar w:fldCharType="end"/>
      </w:r>
      <w:r>
        <w:t xml:space="preserve"> come to an end in accordance with </w:t>
      </w:r>
      <w:r>
        <w:rPr>
          <w:b/>
        </w:rPr>
        <w:t>paragraph </w:t>
      </w:r>
      <w:r>
        <w:rPr>
          <w:b/>
        </w:rPr>
        <w:fldChar w:fldCharType="begin"/>
      </w:r>
      <w:r>
        <w:rPr>
          <w:b/>
        </w:rPr>
        <w:instrText xml:space="preserve"> REF _Ref368299245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references in this Schedule to the Main Rent will be read as references to the Base Rent and the Turnover Rent.</w:t>
      </w:r>
    </w:p>
    <w:p w:rsidR="00DA4265" w:rsidRDefault="00DA4265">
      <w:pPr>
        <w:pStyle w:val="SHNormal"/>
      </w:pPr>
    </w:p>
    <w:p w:rsidR="00DA4265" w:rsidRDefault="00DA4265">
      <w:pPr>
        <w:pStyle w:val="SHNormal"/>
      </w:pPr>
    </w:p>
    <w:p w:rsidR="00DA4265" w:rsidRDefault="00DA4265">
      <w:pPr>
        <w:pStyle w:val="SHNormal"/>
        <w:sectPr w:rsidR="00DA4265">
          <w:pgSz w:w="11907" w:h="16839" w:code="9"/>
          <w:pgMar w:top="1417" w:right="1417" w:bottom="1417" w:left="1417" w:header="709" w:footer="709" w:gutter="0"/>
          <w:cols w:space="708"/>
          <w:docGrid w:linePitch="360"/>
        </w:sectPr>
      </w:pPr>
    </w:p>
    <w:p w:rsidR="00DA4265" w:rsidRDefault="00DA4265">
      <w:pPr>
        <w:pStyle w:val="SHScheduleHeading"/>
      </w:pPr>
      <w:bookmarkStart w:id="327" w:name="_Toc536773145"/>
      <w:bookmarkStart w:id="328" w:name="_Ref498961727"/>
      <w:bookmarkStart w:id="329" w:name="_Toc6300289"/>
      <w:bookmarkEnd w:id="327"/>
      <w:bookmarkEnd w:id="329"/>
    </w:p>
    <w:p w:rsidR="00DA4265" w:rsidRDefault="000241E1">
      <w:pPr>
        <w:pStyle w:val="SHScheduleSubHeading"/>
      </w:pPr>
      <w:bookmarkStart w:id="330" w:name="_Toc536773146"/>
      <w:bookmarkStart w:id="331" w:name="_Toc6300290"/>
      <w:bookmarkEnd w:id="328"/>
      <w:r>
        <w:t>Title Matters</w:t>
      </w:r>
      <w:bookmarkEnd w:id="330"/>
      <w:bookmarkEnd w:id="331"/>
    </w:p>
    <w:p w:rsidR="00DA4265" w:rsidRDefault="000241E1">
      <w:pPr>
        <w:pStyle w:val="SHScheduleText1"/>
        <w:keepNext/>
      </w:pPr>
      <w:r>
        <w:t>[</w:t>
      </w:r>
      <w:r>
        <w:rPr>
          <w:b/>
        </w:rPr>
        <w:t>Variations to the title guarantee</w:t>
      </w:r>
      <w:r>
        <w:rPr>
          <w:rStyle w:val="FootnoteReference"/>
        </w:rPr>
        <w:footnoteReference w:id="117"/>
      </w:r>
    </w:p>
    <w:p w:rsidR="00DA4265" w:rsidRDefault="000241E1">
      <w:pPr>
        <w:pStyle w:val="SHScheduleText2"/>
      </w:pPr>
      <w:r>
        <w:t>For the purposes of section 6(2) of the 1994 Act:</w:t>
      </w:r>
    </w:p>
    <w:p w:rsidR="00DA4265" w:rsidRDefault="000241E1">
      <w:pPr>
        <w:pStyle w:val="SHScheduleText3"/>
      </w:pPr>
      <w:r>
        <w:rPr>
          <w:bCs/>
        </w:rPr>
        <w:t>all</w:t>
      </w:r>
      <w:r>
        <w:t xml:space="preserve"> entries made in any public register that a prudent tenant would inspect will be treated as within the actual knowledge of the Tenant;</w:t>
      </w:r>
    </w:p>
    <w:p w:rsidR="00DA4265" w:rsidRDefault="000241E1">
      <w:pPr>
        <w:pStyle w:val="SHScheduleText3"/>
      </w:pPr>
      <w:r>
        <w:t>section 6(3) of the 1994 Act will not apply; and</w:t>
      </w:r>
    </w:p>
    <w:p w:rsidR="00DA4265" w:rsidRDefault="000241E1">
      <w:pPr>
        <w:pStyle w:val="SHScheduleText3"/>
      </w:pPr>
      <w:r>
        <w:t>the Tenant will be treated as having actual knowledge of any matters tha</w:t>
      </w:r>
      <w:r>
        <w:t>t would be disclosed by an inspection of the Premises.</w:t>
      </w:r>
    </w:p>
    <w:p w:rsidR="00DA4265" w:rsidRDefault="000241E1">
      <w:pPr>
        <w:pStyle w:val="SHScheduleText2"/>
      </w:pPr>
      <w:r>
        <w:t>The title guarantee will not apply in respect of the title to tenant’s fixtures.</w:t>
      </w:r>
    </w:p>
    <w:p w:rsidR="00DA4265" w:rsidRDefault="000241E1">
      <w:pPr>
        <w:pStyle w:val="SHScheduleText2"/>
      </w:pPr>
      <w:r>
        <w:t>[The Tenant will be responsible for the Landlord’s costs incurred in complying with the covenant set out in section 2(1)</w:t>
      </w:r>
      <w:r>
        <w:t>(b) of the 1994 Act.]</w:t>
      </w:r>
    </w:p>
    <w:p w:rsidR="00DA4265" w:rsidRDefault="000241E1">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8"/>
      </w:r>
      <w:r>
        <w:t>]</w:t>
      </w:r>
    </w:p>
    <w:p w:rsidR="00DA4265" w:rsidRDefault="000241E1">
      <w:pPr>
        <w:pStyle w:val="SHScheduleText2"/>
      </w:pPr>
      <w:r>
        <w:t>[The covenants set out</w:t>
      </w:r>
      <w:r>
        <w:t xml:space="preserve"> in section 4(1)(b) of the 1994 Act will not extend to any breach of the tenant’s obligations in the Head Lease relating to the physical state of the Premises or the Estate.</w:t>
      </w:r>
      <w:r>
        <w:rPr>
          <w:rStyle w:val="FootnoteReference"/>
        </w:rPr>
        <w:footnoteReference w:id="119"/>
      </w:r>
      <w:r>
        <w:t>]]</w:t>
      </w:r>
    </w:p>
    <w:p w:rsidR="00DA4265" w:rsidRDefault="000241E1">
      <w:pPr>
        <w:pStyle w:val="SHScheduleText1"/>
        <w:keepNext/>
        <w:rPr>
          <w:b/>
        </w:rPr>
      </w:pPr>
      <w:r>
        <w:rPr>
          <w:b/>
        </w:rPr>
        <w:t>Register entries</w:t>
      </w:r>
    </w:p>
    <w:p w:rsidR="00DA4265" w:rsidRDefault="000241E1">
      <w:pPr>
        <w:pStyle w:val="SHParagraph1"/>
      </w:pPr>
      <w:r>
        <w:t>The matters contained or referred to in title number[S] [TITLE</w:t>
      </w:r>
      <w:r>
        <w:t xml:space="preserve"> NUMBER(S)] as shown on the attached official copy entries</w:t>
      </w:r>
      <w:r>
        <w:rPr>
          <w:rStyle w:val="FootnoteReference"/>
        </w:rPr>
        <w:footnoteReference w:id="120"/>
      </w:r>
      <w:r>
        <w:t xml:space="preserve"> other than [ENTRY NUMBERS].</w:t>
      </w:r>
    </w:p>
    <w:p w:rsidR="00DA4265" w:rsidRDefault="000241E1">
      <w:pPr>
        <w:pStyle w:val="SHScheduleText1"/>
        <w:keepNext/>
        <w:rPr>
          <w:b/>
        </w:rPr>
      </w:pPr>
      <w:r>
        <w:rPr>
          <w:b/>
        </w:rPr>
        <w:t>Other deeds and documents</w:t>
      </w:r>
    </w:p>
    <w:p w:rsidR="00DA4265" w:rsidRDefault="000241E1">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DA4265">
        <w:tc>
          <w:tcPr>
            <w:tcW w:w="1333" w:type="dxa"/>
            <w:shd w:val="clear" w:color="auto" w:fill="auto"/>
          </w:tcPr>
          <w:p w:rsidR="00DA4265" w:rsidRDefault="000241E1">
            <w:pPr>
              <w:pStyle w:val="SHNormal"/>
            </w:pPr>
            <w:r>
              <w:rPr>
                <w:b/>
              </w:rPr>
              <w:t>Date</w:t>
            </w:r>
          </w:p>
        </w:tc>
        <w:tc>
          <w:tcPr>
            <w:tcW w:w="2976" w:type="dxa"/>
            <w:shd w:val="clear" w:color="auto" w:fill="auto"/>
          </w:tcPr>
          <w:p w:rsidR="00DA4265" w:rsidRDefault="000241E1">
            <w:pPr>
              <w:pStyle w:val="SHNormal"/>
            </w:pPr>
            <w:r>
              <w:rPr>
                <w:b/>
              </w:rPr>
              <w:t>Document</w:t>
            </w:r>
          </w:p>
        </w:tc>
        <w:tc>
          <w:tcPr>
            <w:tcW w:w="4025" w:type="dxa"/>
            <w:shd w:val="clear" w:color="auto" w:fill="auto"/>
          </w:tcPr>
          <w:p w:rsidR="00DA4265" w:rsidRDefault="000241E1">
            <w:pPr>
              <w:pStyle w:val="SHNormal"/>
            </w:pPr>
            <w:r>
              <w:rPr>
                <w:b/>
              </w:rPr>
              <w:t>Parties</w:t>
            </w:r>
          </w:p>
        </w:tc>
      </w:tr>
    </w:tbl>
    <w:p w:rsidR="00DA4265" w:rsidRDefault="00DA4265">
      <w:pPr>
        <w:pStyle w:val="SHNormal"/>
      </w:pPr>
    </w:p>
    <w:p w:rsidR="00DA4265" w:rsidRDefault="00DA4265">
      <w:pPr>
        <w:pStyle w:val="SHNormal"/>
      </w:pPr>
    </w:p>
    <w:p w:rsidR="00DA4265" w:rsidRDefault="00DA4265">
      <w:pPr>
        <w:pStyle w:val="SHNormal"/>
        <w:sectPr w:rsidR="00DA4265">
          <w:pgSz w:w="11907" w:h="16839" w:code="9"/>
          <w:pgMar w:top="1417" w:right="1417" w:bottom="1417" w:left="1417" w:header="709" w:footer="709" w:gutter="0"/>
          <w:cols w:space="708"/>
          <w:docGrid w:linePitch="360"/>
        </w:sectPr>
      </w:pPr>
    </w:p>
    <w:p w:rsidR="00DA4265" w:rsidRDefault="00DA4265">
      <w:pPr>
        <w:pStyle w:val="SHScheduleHeading"/>
      </w:pPr>
      <w:bookmarkStart w:id="332" w:name="_Toc536773147"/>
      <w:bookmarkStart w:id="333" w:name="_Ref498963659"/>
      <w:bookmarkStart w:id="334" w:name="_Toc6300291"/>
      <w:bookmarkEnd w:id="332"/>
      <w:bookmarkEnd w:id="334"/>
    </w:p>
    <w:p w:rsidR="00DA4265" w:rsidRDefault="000241E1">
      <w:pPr>
        <w:pStyle w:val="SHScheduleSubHeading"/>
      </w:pPr>
      <w:bookmarkStart w:id="335" w:name="_Toc536773148"/>
      <w:bookmarkStart w:id="336" w:name="_Toc6300292"/>
      <w:bookmarkEnd w:id="333"/>
      <w:r>
        <w:t>Works</w:t>
      </w:r>
      <w:r>
        <w:rPr>
          <w:rStyle w:val="FootnoteReference"/>
          <w:b/>
        </w:rPr>
        <w:footnoteReference w:id="121"/>
      </w:r>
      <w:bookmarkEnd w:id="335"/>
      <w:bookmarkEnd w:id="336"/>
    </w:p>
    <w:p w:rsidR="00DA4265" w:rsidRDefault="000241E1">
      <w:pPr>
        <w:pStyle w:val="SHScheduleText1"/>
        <w:rPr>
          <w:b/>
        </w:rPr>
      </w:pPr>
      <w:bookmarkStart w:id="337" w:name="_Ref355780842"/>
      <w:r>
        <w:rPr>
          <w:b/>
        </w:rPr>
        <w:t xml:space="preserve">Defined </w:t>
      </w:r>
      <w:r>
        <w:rPr>
          <w:b/>
        </w:rPr>
        <w:t>terms</w:t>
      </w:r>
      <w:bookmarkEnd w:id="337"/>
    </w:p>
    <w:p w:rsidR="00DA4265" w:rsidRDefault="000241E1">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DA4265" w:rsidRDefault="000241E1">
      <w:pPr>
        <w:pStyle w:val="SHNormal"/>
        <w:keepNext/>
        <w:rPr>
          <w:b/>
        </w:rPr>
      </w:pPr>
      <w:bookmarkStart w:id="338" w:name="_Ref322356762"/>
      <w:r>
        <w:rPr>
          <w:b/>
        </w:rPr>
        <w:t>“CDM Regulations”</w:t>
      </w:r>
    </w:p>
    <w:p w:rsidR="00DA4265" w:rsidRDefault="000241E1">
      <w:pPr>
        <w:pStyle w:val="SHParagraph1"/>
      </w:pPr>
      <w:r>
        <w:t>the Construction (Design and Management) Regulations 2015.</w:t>
      </w:r>
      <w:bookmarkEnd w:id="338"/>
    </w:p>
    <w:p w:rsidR="00DA4265" w:rsidRDefault="000241E1">
      <w:pPr>
        <w:pStyle w:val="SHNormal"/>
        <w:keepNext/>
        <w:rPr>
          <w:b/>
        </w:rPr>
      </w:pPr>
      <w:bookmarkStart w:id="339" w:name="_Ref322356807"/>
      <w:r>
        <w:rPr>
          <w:b/>
        </w:rPr>
        <w:t>“Consents”</w:t>
      </w:r>
    </w:p>
    <w:p w:rsidR="00DA4265" w:rsidRDefault="000241E1">
      <w:pPr>
        <w:pStyle w:val="SHParagraph1"/>
      </w:pPr>
      <w:r>
        <w:t>all n</w:t>
      </w:r>
      <w:r>
        <w:t>ecessary permissions, licences and approvals for the Permitted Works under the Planning Acts, the building and fire regulations, and any other statute, bye law or regulation of any competent authority and under any covenants or provisions affecting the Pre</w:t>
      </w:r>
      <w:r>
        <w:t>mises or the Estate and as otherwise required from owners, tenants or occupiers of any part of the Estate or any adjoining premises.</w:t>
      </w:r>
      <w:bookmarkEnd w:id="339"/>
    </w:p>
    <w:p w:rsidR="00DA4265" w:rsidRDefault="000241E1">
      <w:pPr>
        <w:pStyle w:val="SHNormal"/>
        <w:rPr>
          <w:b/>
        </w:rPr>
      </w:pPr>
      <w:r>
        <w:rPr>
          <w:b/>
        </w:rPr>
        <w:t>“Prohibited Materials”</w:t>
      </w:r>
    </w:p>
    <w:p w:rsidR="00DA4265" w:rsidRDefault="000241E1">
      <w:pPr>
        <w:pStyle w:val="SHParagraph1"/>
      </w:pPr>
      <w:r>
        <w:t>any products or materials that:</w:t>
      </w:r>
    </w:p>
    <w:p w:rsidR="00DA4265" w:rsidRDefault="000241E1">
      <w:pPr>
        <w:pStyle w:val="SHDefinitiona"/>
        <w:numPr>
          <w:ilvl w:val="0"/>
          <w:numId w:val="65"/>
        </w:numPr>
      </w:pPr>
      <w:r>
        <w:t>do not conform to relevant British and European standards or codes o</w:t>
      </w:r>
      <w:r>
        <w:t>f practice; or</w:t>
      </w:r>
    </w:p>
    <w:p w:rsidR="00DA4265" w:rsidRDefault="000241E1">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rsidR="00DA4265" w:rsidRDefault="000241E1">
      <w:pPr>
        <w:pStyle w:val="SHScheduleText1"/>
        <w:keepNext/>
        <w:rPr>
          <w:b/>
        </w:rPr>
      </w:pPr>
      <w:r>
        <w:rPr>
          <w:b/>
        </w:rPr>
        <w:t>Tenant</w:t>
      </w:r>
      <w:r>
        <w:rPr>
          <w:b/>
        </w:rPr>
        <w:t>’s obligations in relation to Permitted Works</w:t>
      </w:r>
    </w:p>
    <w:p w:rsidR="00DA4265" w:rsidRDefault="000241E1">
      <w:pPr>
        <w:pStyle w:val="SHScheduleText2"/>
      </w:pPr>
      <w:r>
        <w:t>Before starting any Permitted Works the Tenant must:</w:t>
      </w:r>
    </w:p>
    <w:p w:rsidR="00DA4265" w:rsidRDefault="000241E1">
      <w:pPr>
        <w:pStyle w:val="SHScheduleText3"/>
      </w:pPr>
      <w:r>
        <w:t>obtain and provide the Landlord with copies of any Consents that are required before they are begun;</w:t>
      </w:r>
    </w:p>
    <w:p w:rsidR="00DA4265" w:rsidRDefault="000241E1">
      <w:pPr>
        <w:pStyle w:val="SHScheduleText3"/>
      </w:pPr>
      <w:r>
        <w:t>fulfil any conditions in the Consents required to be ful</w:t>
      </w:r>
      <w:r>
        <w:t>filled before they are begun;</w:t>
      </w:r>
    </w:p>
    <w:p w:rsidR="00DA4265" w:rsidRDefault="000241E1">
      <w:pPr>
        <w:pStyle w:val="SHScheduleText3"/>
      </w:pPr>
      <w:r>
        <w:t xml:space="preserve">comply with its obligations in </w:t>
      </w:r>
      <w:r>
        <w:rPr>
          <w:b/>
        </w:rPr>
        <w:t>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DA4265" w:rsidRDefault="000241E1">
      <w:pPr>
        <w:pStyle w:val="SHScheduleText3"/>
      </w:pPr>
      <w:r>
        <w:t>notify the Landlord of the date on which the Tenant intends to start the</w:t>
      </w:r>
      <w:r>
        <w:t xml:space="preserve"> Permitted Works;</w:t>
      </w:r>
    </w:p>
    <w:p w:rsidR="00DA4265" w:rsidRDefault="000241E1">
      <w:pPr>
        <w:pStyle w:val="SHScheduleText3"/>
      </w:pPr>
      <w:r>
        <w:t>provide the Landlord with any information relating to the Permitted Works as may be required by its insurers; and</w:t>
      </w:r>
    </w:p>
    <w:p w:rsidR="00DA4265" w:rsidRDefault="000241E1">
      <w:pPr>
        <w:pStyle w:val="SHScheduleText3"/>
      </w:pPr>
      <w:r>
        <w:t>ensure that it or its building contractor has put in place public liability and employers’ liability insurance of at least £</w:t>
      </w:r>
      <w:r>
        <w:t>[5] million in respect of each claim and provided the Landlord with a summary of the main terms of the insurance and evidence that the premiums have been paid.</w:t>
      </w:r>
    </w:p>
    <w:p w:rsidR="00DA4265" w:rsidRDefault="000241E1">
      <w:pPr>
        <w:pStyle w:val="SHScheduleText2"/>
      </w:pPr>
      <w:r>
        <w:t>If it starts any Permitted Works, the Tenant must carry out and complete them:</w:t>
      </w:r>
    </w:p>
    <w:p w:rsidR="00DA4265" w:rsidRDefault="000241E1">
      <w:pPr>
        <w:pStyle w:val="SHScheduleText3"/>
      </w:pPr>
      <w:r>
        <w:t>diligently and wi</w:t>
      </w:r>
      <w:r>
        <w:t>thout interruption, and in any event before the End Date;</w:t>
      </w:r>
      <w:r>
        <w:rPr>
          <w:rStyle w:val="FootnoteReference"/>
        </w:rPr>
        <w:footnoteReference w:id="122"/>
      </w:r>
    </w:p>
    <w:p w:rsidR="00DA4265" w:rsidRDefault="000241E1">
      <w:pPr>
        <w:pStyle w:val="SHScheduleText3"/>
      </w:pPr>
      <w:r>
        <w:lastRenderedPageBreak/>
        <w:t>in accordance with any drawings, specifications and other documents relating to the Permitted Works that the Landlord has approved;</w:t>
      </w:r>
    </w:p>
    <w:p w:rsidR="00DA4265" w:rsidRDefault="000241E1">
      <w:pPr>
        <w:pStyle w:val="SHScheduleText3"/>
      </w:pPr>
      <w:r>
        <w:t>in a good and workmanlike manner and with good quality materials;</w:t>
      </w:r>
    </w:p>
    <w:p w:rsidR="00DA4265" w:rsidRDefault="000241E1">
      <w:pPr>
        <w:pStyle w:val="SHScheduleText3"/>
      </w:pPr>
      <w:r>
        <w:t>[in accordance with the reasonable principles, standards and guidelines set out in any relevant guide or handbook published by the Landlord from time to time for tenant’s works carried out at the Estate;]</w:t>
      </w:r>
    </w:p>
    <w:p w:rsidR="00DA4265" w:rsidRDefault="000241E1">
      <w:pPr>
        <w:pStyle w:val="SHScheduleText3"/>
      </w:pPr>
      <w:r>
        <w:t>without using Prohibited Materials;</w:t>
      </w:r>
    </w:p>
    <w:p w:rsidR="00DA4265" w:rsidRDefault="000241E1">
      <w:pPr>
        <w:pStyle w:val="SHScheduleText3"/>
      </w:pPr>
      <w:r>
        <w:t xml:space="preserve">in compliance </w:t>
      </w:r>
      <w:r>
        <w:t>with the Consents and all Acts (including the Planning Acts) and with the requirements of the insurers of the Estate and the Premises and (where applicable) of any competent authority or utility provider;</w:t>
      </w:r>
    </w:p>
    <w:p w:rsidR="00DA4265" w:rsidRDefault="000241E1">
      <w:pPr>
        <w:pStyle w:val="SHScheduleText3"/>
      </w:pPr>
      <w:r>
        <w:t>without affecting the structural integrity of the P</w:t>
      </w:r>
      <w:r>
        <w:t>remises;</w:t>
      </w:r>
    </w:p>
    <w:p w:rsidR="00DA4265" w:rsidRDefault="000241E1">
      <w:pPr>
        <w:pStyle w:val="SHScheduleText3"/>
      </w:pPr>
      <w:r>
        <w:t>with as little interference as reasonably practicable to the owners and occupiers of any other parts of the Estate or any adjoining premises; and</w:t>
      </w:r>
    </w:p>
    <w:p w:rsidR="00DA4265" w:rsidRDefault="000241E1">
      <w:pPr>
        <w:pStyle w:val="SHScheduleText3"/>
      </w:pPr>
      <w:r>
        <w:t>in compliance, to the extent applicable, with the CDM Regulations.</w:t>
      </w:r>
    </w:p>
    <w:p w:rsidR="00DA4265" w:rsidRDefault="000241E1">
      <w:pPr>
        <w:pStyle w:val="SHScheduleText2"/>
      </w:pPr>
      <w:r>
        <w:t>The Tenant must make good immediat</w:t>
      </w:r>
      <w:r>
        <w:t>ely any physical damage caused by carrying out the Permitted Works.</w:t>
      </w:r>
    </w:p>
    <w:p w:rsidR="00DA4265" w:rsidRDefault="000241E1">
      <w:pPr>
        <w:pStyle w:val="SHScheduleText2"/>
      </w:pPr>
      <w:r>
        <w:t>The Tenant must permit the Landlord to enter the Premises to inspect the progress of the Permitted Works.</w:t>
      </w:r>
    </w:p>
    <w:p w:rsidR="00DA4265" w:rsidRDefault="000241E1">
      <w:pPr>
        <w:pStyle w:val="SHScheduleText2"/>
      </w:pPr>
      <w:r>
        <w:t>Until practical completion of the Permitted Works, the Tenant must:</w:t>
      </w:r>
    </w:p>
    <w:p w:rsidR="00DA4265" w:rsidRDefault="000241E1">
      <w:pPr>
        <w:pStyle w:val="SHScheduleText3"/>
      </w:pPr>
      <w:r>
        <w:t xml:space="preserve">insure any </w:t>
      </w:r>
      <w:r>
        <w:t>Permitted Works for their full reinstatement cost (including professional fees) against loss or damage by the Insured Risks with a reputable insurer and provide the Landlord with a summary of the main terms of the insurance; and</w:t>
      </w:r>
    </w:p>
    <w:p w:rsidR="00DA4265" w:rsidRDefault="000241E1">
      <w:pPr>
        <w:pStyle w:val="SHScheduleText3"/>
      </w:pPr>
      <w:r>
        <w:t>reinstate any of the Permit</w:t>
      </w:r>
      <w:r>
        <w:t>ted Works that are damaged or destroyed before their completion.</w:t>
      </w:r>
    </w:p>
    <w:p w:rsidR="00DA4265" w:rsidRDefault="000241E1">
      <w:pPr>
        <w:pStyle w:val="SHScheduleText2"/>
      </w:pPr>
      <w:bookmarkStart w:id="340" w:name="_Ref358201880"/>
      <w:bookmarkStart w:id="341" w:name="_Ref499016372"/>
      <w:r>
        <w:t>Where the Landlord has given the Landlord’s consent to any Permitted Works, the Tenant must comply with any additional obligations in relation to those Permitted Works that the Landlord lawfu</w:t>
      </w:r>
      <w:r>
        <w:t>lly imposes on the Tenant in giving the Landlord’s consent.</w:t>
      </w:r>
      <w:bookmarkEnd w:id="340"/>
      <w:r>
        <w:rPr>
          <w:rStyle w:val="FootnoteReference"/>
        </w:rPr>
        <w:footnoteReference w:id="123"/>
      </w:r>
      <w:bookmarkEnd w:id="341"/>
    </w:p>
    <w:p w:rsidR="00DA4265" w:rsidRDefault="000241E1">
      <w:pPr>
        <w:pStyle w:val="SHScheduleText2"/>
      </w:pPr>
      <w:r>
        <w:t>As soon as reasonably practicable following completion of the Permitted Works the Tenant must:</w:t>
      </w:r>
    </w:p>
    <w:p w:rsidR="00DA4265" w:rsidRDefault="000241E1">
      <w:pPr>
        <w:pStyle w:val="SHScheduleText3"/>
      </w:pPr>
      <w:r>
        <w:t>notify the Landlord of their completion;</w:t>
      </w:r>
    </w:p>
    <w:p w:rsidR="00DA4265" w:rsidRDefault="000241E1">
      <w:pPr>
        <w:pStyle w:val="SHScheduleText3"/>
      </w:pPr>
      <w:r>
        <w:t>obtain any Consents that are required on their completion;</w:t>
      </w:r>
    </w:p>
    <w:p w:rsidR="00DA4265" w:rsidRDefault="000241E1">
      <w:pPr>
        <w:pStyle w:val="SHScheduleText3"/>
      </w:pPr>
      <w:r>
        <w:t>remove all debris and equipment used in carrying out the Permitted Works;</w:t>
      </w:r>
    </w:p>
    <w:p w:rsidR="00DA4265" w:rsidRDefault="000241E1">
      <w:pPr>
        <w:pStyle w:val="SHScheduleText3"/>
      </w:pPr>
      <w:r>
        <w:t>notify the Landlord of the cost of the Permitted Works;</w:t>
      </w:r>
    </w:p>
    <w:p w:rsidR="00DA4265" w:rsidRDefault="000241E1">
      <w:pPr>
        <w:pStyle w:val="SHScheduleText3"/>
      </w:pPr>
      <w:r>
        <w:t>permit the Landlord to enter the Premises to inspect the completed Permitted Works;</w:t>
      </w:r>
    </w:p>
    <w:p w:rsidR="00DA4265" w:rsidRDefault="000241E1">
      <w:pPr>
        <w:pStyle w:val="SHScheduleText3"/>
      </w:pPr>
      <w:r>
        <w:t>supply the Landlord with two complete sets</w:t>
      </w:r>
      <w:r>
        <w:t xml:space="preserve"> of as-built plans showing the Permitted Works; and</w:t>
      </w:r>
    </w:p>
    <w:p w:rsidR="00DA4265" w:rsidRDefault="000241E1">
      <w:pPr>
        <w:pStyle w:val="SHScheduleText3"/>
      </w:pPr>
      <w:bookmarkStart w:id="342" w:name="_Ref356813424"/>
      <w:bookmarkStart w:id="343" w:name="_Ref499016218"/>
      <w:r>
        <w:lastRenderedPageBreak/>
        <w:t>ensure that the Landlord is able to use and reproduce the as-built plans for any lawful purpose</w:t>
      </w:r>
      <w:bookmarkEnd w:id="342"/>
      <w:r>
        <w:t>.</w:t>
      </w:r>
      <w:bookmarkEnd w:id="343"/>
    </w:p>
    <w:p w:rsidR="00DA4265" w:rsidRDefault="000241E1">
      <w:pPr>
        <w:pStyle w:val="SHScheduleText2"/>
      </w:pPr>
      <w:r>
        <w:t>If the CDM Regulations apply to the Permitted Works, the Tenant must:</w:t>
      </w:r>
    </w:p>
    <w:p w:rsidR="00DA4265" w:rsidRDefault="000241E1">
      <w:pPr>
        <w:pStyle w:val="SHScheduleText3"/>
      </w:pPr>
      <w:r>
        <w:t xml:space="preserve">comply with them and ensure that any </w:t>
      </w:r>
      <w:r>
        <w:t>person involved in the management, design and construction of the Permitted Works complies with their respective obligations under the CDM Regulations;</w:t>
      </w:r>
    </w:p>
    <w:p w:rsidR="00DA4265" w:rsidRDefault="000241E1">
      <w:pPr>
        <w:pStyle w:val="SHScheduleText3"/>
      </w:pPr>
      <w:r>
        <w:t>if the Landlord would be treated as a client for the purposes of the CDM Regulations, agree to be treate</w:t>
      </w:r>
      <w:r>
        <w:t>d as the only client in respect of the Permitted Works; and</w:t>
      </w:r>
    </w:p>
    <w:p w:rsidR="00DA4265" w:rsidRDefault="000241E1">
      <w:pPr>
        <w:pStyle w:val="SHScheduleText3"/>
      </w:pPr>
      <w:r>
        <w:t>on completion of the Permitted Works provide the Landlord with a copy of any health and safety file relating to the Permitted Works and deliver the original file to the Landlord at the End Date.</w:t>
      </w:r>
    </w:p>
    <w:p w:rsidR="00DA4265" w:rsidRDefault="000241E1">
      <w:pPr>
        <w:pStyle w:val="SHScheduleText2"/>
      </w:pPr>
      <w:r>
        <w:t>I</w:t>
      </w:r>
      <w:r>
        <w:t>f the Permitted Works invalidate or materially adversely affect an existing EPC or require the commissioning of an EPC, the Tenant must (at the Landlord’s option):</w:t>
      </w:r>
    </w:p>
    <w:p w:rsidR="00DA4265" w:rsidRDefault="000241E1">
      <w:pPr>
        <w:pStyle w:val="SHScheduleText3"/>
      </w:pPr>
      <w:r>
        <w:t>commission an EPC from an assessor approved by the Landlord and give the Landlord written de</w:t>
      </w:r>
      <w:r>
        <w:t>tails of the unique reference number for that EPC; or</w:t>
      </w:r>
    </w:p>
    <w:p w:rsidR="00DA4265" w:rsidRDefault="000241E1">
      <w:pPr>
        <w:pStyle w:val="SHScheduleText3"/>
      </w:pPr>
      <w:r>
        <w:t>pay the Landlord’s costs of commissioning an EPC.</w:t>
      </w:r>
    </w:p>
    <w:p w:rsidR="00DA4265" w:rsidRDefault="000241E1">
      <w:pPr>
        <w:pStyle w:val="SHScheduleText2"/>
      </w:pPr>
      <w:r>
        <w:t>[The Tenant must label all Plant installed outside the Premises as part of the Permitted Works in the manner requested by the Landlord and must not plac</w:t>
      </w:r>
      <w:r>
        <w:t>e any other signs or advertisements on the Plant other than signs that are legally required to be displayed on the Plant.</w:t>
      </w:r>
      <w:r>
        <w:rPr>
          <w:rStyle w:val="FootnoteReference"/>
        </w:rPr>
        <w:footnoteReference w:id="124"/>
      </w:r>
      <w:r>
        <w:t>]</w:t>
      </w:r>
    </w:p>
    <w:p w:rsidR="00DA4265" w:rsidRDefault="000241E1">
      <w:pPr>
        <w:pStyle w:val="SHScheduleText1"/>
        <w:keepNext/>
        <w:rPr>
          <w:b/>
        </w:rPr>
      </w:pPr>
      <w:r>
        <w:rPr>
          <w:b/>
        </w:rPr>
        <w:t>No warranty relating to Permitted Works</w:t>
      </w:r>
    </w:p>
    <w:p w:rsidR="00DA4265" w:rsidRDefault="000241E1">
      <w:pPr>
        <w:pStyle w:val="SHScheduleText2"/>
      </w:pPr>
      <w:r>
        <w:t xml:space="preserve">The Landlord gives no express or implied warranty (and the Tenant acknowledges that the </w:t>
      </w:r>
      <w:r>
        <w:t>Tenant must satisfy itself):</w:t>
      </w:r>
    </w:p>
    <w:p w:rsidR="00DA4265" w:rsidRDefault="000241E1">
      <w:pPr>
        <w:pStyle w:val="SHScheduleText3"/>
      </w:pPr>
      <w:r>
        <w:t>as to the suitability, safety, adequacy or quality of the design or method of construction of any Permitted Works;</w:t>
      </w:r>
    </w:p>
    <w:p w:rsidR="00DA4265" w:rsidRDefault="000241E1">
      <w:pPr>
        <w:pStyle w:val="SHScheduleText3"/>
      </w:pPr>
      <w:r>
        <w:t>that any Permitted Works may lawfully be carried out;</w:t>
      </w:r>
    </w:p>
    <w:p w:rsidR="00DA4265" w:rsidRDefault="000241E1">
      <w:pPr>
        <w:pStyle w:val="SHScheduleText3"/>
      </w:pPr>
      <w:r>
        <w:t>that the structure, fabric or facilities of the Premises o</w:t>
      </w:r>
      <w:r>
        <w:t>r the Estate are able to accommodate any Permitted Works; or</w:t>
      </w:r>
    </w:p>
    <w:p w:rsidR="00DA4265" w:rsidRDefault="000241E1">
      <w:pPr>
        <w:pStyle w:val="SHScheduleText3"/>
      </w:pPr>
      <w:r>
        <w:t>that any of the services supplying the Premises or the Estate will have sufficient capacity for and will not be adversely affected by any Permitted Works.</w:t>
      </w:r>
    </w:p>
    <w:p w:rsidR="00DA4265" w:rsidRDefault="00DA4265">
      <w:pPr>
        <w:pStyle w:val="SHNormal"/>
      </w:pPr>
    </w:p>
    <w:p w:rsidR="00DA4265" w:rsidRDefault="00DA4265">
      <w:pPr>
        <w:pStyle w:val="SHNormal"/>
      </w:pPr>
    </w:p>
    <w:p w:rsidR="00DA4265" w:rsidRDefault="00DA4265">
      <w:pPr>
        <w:pStyle w:val="SHNormal"/>
        <w:sectPr w:rsidR="00DA4265">
          <w:pgSz w:w="11907" w:h="16839" w:code="9"/>
          <w:pgMar w:top="1417" w:right="1417" w:bottom="1417" w:left="1417" w:header="709" w:footer="709" w:gutter="0"/>
          <w:cols w:space="708"/>
          <w:docGrid w:linePitch="360"/>
        </w:sectPr>
      </w:pPr>
      <w:bookmarkStart w:id="344" w:name="_Ref322094759"/>
    </w:p>
    <w:p w:rsidR="00DA4265" w:rsidRDefault="00DA4265">
      <w:pPr>
        <w:pStyle w:val="SHScheduleHeading"/>
      </w:pPr>
      <w:bookmarkStart w:id="345" w:name="_Toc536773149"/>
      <w:bookmarkStart w:id="346" w:name="_Ref498963039"/>
      <w:bookmarkStart w:id="347" w:name="_Toc6300293"/>
      <w:bookmarkEnd w:id="344"/>
      <w:bookmarkEnd w:id="345"/>
      <w:bookmarkEnd w:id="347"/>
    </w:p>
    <w:p w:rsidR="00DA4265" w:rsidRDefault="000241E1">
      <w:pPr>
        <w:pStyle w:val="SHScheduleSubHeading"/>
      </w:pPr>
      <w:bookmarkStart w:id="348" w:name="_Toc536773150"/>
      <w:bookmarkStart w:id="349" w:name="_Toc6300294"/>
      <w:bookmarkEnd w:id="346"/>
      <w:r>
        <w:t>Sustainabilit</w:t>
      </w:r>
      <w:r>
        <w:t>y</w:t>
      </w:r>
      <w:r>
        <w:rPr>
          <w:rStyle w:val="FootnoteReference"/>
          <w:b/>
        </w:rPr>
        <w:footnoteReference w:id="125"/>
      </w:r>
      <w:bookmarkEnd w:id="348"/>
      <w:bookmarkEnd w:id="349"/>
    </w:p>
    <w:p w:rsidR="00DA4265" w:rsidRDefault="000241E1">
      <w:pPr>
        <w:pStyle w:val="SHScheduleText1"/>
        <w:keepNext/>
        <w:rPr>
          <w:b/>
        </w:rPr>
      </w:pPr>
      <w:bookmarkStart w:id="350" w:name="_Ref322092820"/>
      <w:r>
        <w:rPr>
          <w:b/>
        </w:rPr>
        <w:t>Co-operation to improve Environmental Performance</w:t>
      </w:r>
    </w:p>
    <w:p w:rsidR="00DA4265" w:rsidRDefault="000241E1">
      <w:pPr>
        <w:pStyle w:val="SHScheduleText2"/>
      </w:pPr>
      <w:r>
        <w:t>The Landlord and the Tenant confirm that they:</w:t>
      </w:r>
    </w:p>
    <w:p w:rsidR="00DA4265" w:rsidRDefault="000241E1">
      <w:pPr>
        <w:pStyle w:val="SHScheduleText3"/>
      </w:pPr>
      <w:r>
        <w:t>wish to promote and improve the Environmental Performance of the Premises and the Estate; and</w:t>
      </w:r>
    </w:p>
    <w:p w:rsidR="00DA4265" w:rsidRDefault="000241E1">
      <w:pPr>
        <w:pStyle w:val="SHScheduleText3"/>
      </w:pPr>
      <w:r>
        <w:t xml:space="preserve">wish to co-operate with each other (without legal obligation) </w:t>
      </w:r>
      <w:r>
        <w:t>to identify appropriate strategies for the improvement of the Environmental Performance of the Premises and the Estate.</w:t>
      </w:r>
    </w:p>
    <w:p w:rsidR="00DA4265" w:rsidRDefault="000241E1">
      <w:pPr>
        <w:pStyle w:val="SHScheduleText1"/>
        <w:keepNext/>
      </w:pPr>
      <w:r>
        <w:rPr>
          <w:b/>
        </w:rPr>
        <w:t>Environmental forum</w:t>
      </w:r>
    </w:p>
    <w:p w:rsidR="00DA4265" w:rsidRDefault="000241E1">
      <w:pPr>
        <w:pStyle w:val="SHScheduleText2"/>
      </w:pPr>
      <w:r>
        <w:t xml:space="preserve">The Landlord [may][must] provide an environmental forum (the </w:t>
      </w:r>
      <w:r>
        <w:rPr>
          <w:b/>
          <w:bCs/>
        </w:rPr>
        <w:t>“Forum”</w:t>
      </w:r>
      <w:r>
        <w:t>) that will meet on a regular basis to:</w:t>
      </w:r>
    </w:p>
    <w:p w:rsidR="00DA4265" w:rsidRDefault="000241E1">
      <w:pPr>
        <w:pStyle w:val="SHScheduleText3"/>
      </w:pPr>
      <w:r>
        <w:t>consider</w:t>
      </w:r>
      <w:r>
        <w:t xml:space="preserve"> the adequacy and improvement of data sharing on energy and water use, waste production and recycling;</w:t>
      </w:r>
    </w:p>
    <w:p w:rsidR="00DA4265" w:rsidRDefault="000241E1">
      <w:pPr>
        <w:pStyle w:val="SHScheduleText3"/>
      </w:pPr>
      <w:r>
        <w:t>review the Environmental Performance of the Lettable Units and the Estate;</w:t>
      </w:r>
    </w:p>
    <w:p w:rsidR="00DA4265" w:rsidRDefault="000241E1">
      <w:pPr>
        <w:pStyle w:val="SHScheduleText3"/>
      </w:pPr>
      <w:r>
        <w:t xml:space="preserve">agree targets and strategies for a travel plan for travelling to and from the </w:t>
      </w:r>
      <w:r>
        <w:t>Estate; and</w:t>
      </w:r>
    </w:p>
    <w:p w:rsidR="00DA4265" w:rsidRDefault="000241E1">
      <w:pPr>
        <w:pStyle w:val="SHScheduleText3"/>
      </w:pPr>
      <w:r>
        <w:t>agree targets and strategies to improve the Environmental Performance of the Lettable Units and the Estate.</w:t>
      </w:r>
    </w:p>
    <w:p w:rsidR="00DA4265" w:rsidRDefault="000241E1">
      <w:pPr>
        <w:pStyle w:val="SHScheduleText2"/>
      </w:pPr>
      <w:r>
        <w:t>The Forum may take any form that affords an appropriate means of communication and exchange of views, whether by meeting in person or no</w:t>
      </w:r>
      <w:r>
        <w:t>t.</w:t>
      </w:r>
    </w:p>
    <w:p w:rsidR="00DA4265" w:rsidRDefault="000241E1">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rsidR="00DA4265" w:rsidRDefault="000241E1">
      <w:pPr>
        <w:pStyle w:val="SHScheduleText2"/>
      </w:pPr>
      <w:r>
        <w:t>Al</w:t>
      </w:r>
      <w:r>
        <w:t>l tenants of the Estate will be entitled to attend and take part in the Forum.</w:t>
      </w:r>
    </w:p>
    <w:p w:rsidR="00DA4265" w:rsidRDefault="000241E1">
      <w:pPr>
        <w:pStyle w:val="SHScheduleText2"/>
      </w:pPr>
      <w:r>
        <w:t>[The Landlord and the Tenant may agree to allow third parties to participate in the Forum for a specified period or for a specified purpose.]</w:t>
      </w:r>
    </w:p>
    <w:p w:rsidR="00DA4265" w:rsidRDefault="000241E1">
      <w:pPr>
        <w:pStyle w:val="SHScheduleText2"/>
      </w:pPr>
      <w:r>
        <w:t>[The Landlord will try to ensure th</w:t>
      </w:r>
      <w:r>
        <w:t>at a representative of any managing agents appointed by the Landlord attends and participates in any Forum meetings or discussions of which appropriate advance notice has been given.]</w:t>
      </w:r>
    </w:p>
    <w:p w:rsidR="00DA4265" w:rsidRDefault="000241E1">
      <w:pPr>
        <w:pStyle w:val="SHScheduleText2"/>
      </w:pPr>
      <w:r>
        <w:t xml:space="preserve">Where any of the issues considered, reviewed or agreed in the Forum </w:t>
      </w:r>
      <w:r>
        <w:t>relate exclusively to the Premises, either the Landlord or the Tenant may request that these are discussed between them and their authorised agents only (and not with any other permitted participants in the Forum).</w:t>
      </w:r>
    </w:p>
    <w:p w:rsidR="00DA4265" w:rsidRDefault="000241E1">
      <w:pPr>
        <w:pStyle w:val="SHScheduleText1"/>
        <w:keepNext/>
        <w:rPr>
          <w:b/>
        </w:rPr>
      </w:pPr>
      <w:bookmarkStart w:id="351" w:name="_Ref386188892"/>
      <w:r>
        <w:rPr>
          <w:b/>
        </w:rPr>
        <w:t>Data sharing</w:t>
      </w:r>
      <w:bookmarkEnd w:id="351"/>
    </w:p>
    <w:p w:rsidR="00DA4265" w:rsidRDefault="000241E1">
      <w:pPr>
        <w:pStyle w:val="SHScheduleText2"/>
      </w:pPr>
      <w:r>
        <w:t xml:space="preserve">The Landlord and the Tenant </w:t>
      </w:r>
      <w:r>
        <w:t xml:space="preserve">will share the Environmental Performance data they hold relating to the Premises and the Estate.  This data will be shared on a regular basis [not less frequently </w:t>
      </w:r>
      <w:r>
        <w:lastRenderedPageBreak/>
        <w:t xml:space="preserve">than quarterly] with each other, with any managing agents appointed by the Landlord and with </w:t>
      </w:r>
      <w:r>
        <w:t>any third party that the Landlord and the Tenant agree should receive the data.</w:t>
      </w:r>
    </w:p>
    <w:p w:rsidR="00DA4265" w:rsidRDefault="000241E1">
      <w:pPr>
        <w:pStyle w:val="SHScheduleText2"/>
      </w:pPr>
      <w:r>
        <w:t>Unless they are under a statutory disclosure obligation, the Landlord and the Tenant must keep the data shared under this clause</w:t>
      </w:r>
      <w:r>
        <w:rPr>
          <w:b/>
        </w:rPr>
        <w:t> </w:t>
      </w:r>
      <w:r>
        <w:t>confidential.  They will use that data only for</w:t>
      </w:r>
      <w:r>
        <w:t xml:space="preserve"> the purpose of:</w:t>
      </w:r>
    </w:p>
    <w:p w:rsidR="00DA4265" w:rsidRDefault="000241E1">
      <w:pPr>
        <w:pStyle w:val="SHScheduleText3"/>
      </w:pPr>
      <w:r>
        <w:t>monitoring and improving the Environmental Performance of the Premises and the Estate; and</w:t>
      </w:r>
    </w:p>
    <w:p w:rsidR="00DA4265" w:rsidRDefault="000241E1">
      <w:pPr>
        <w:pStyle w:val="SHScheduleText3"/>
      </w:pPr>
      <w:r>
        <w:t>measuring the Environmental Performance of the Premises and the Estate against any agreed targets.</w:t>
      </w:r>
    </w:p>
    <w:p w:rsidR="00DA4265" w:rsidRDefault="000241E1">
      <w:pPr>
        <w:pStyle w:val="SHScheduleText2"/>
      </w:pPr>
      <w:r>
        <w:t xml:space="preserve">Nothing in this </w:t>
      </w:r>
      <w:r>
        <w:rPr>
          <w:b/>
        </w:rPr>
        <w:t>paragraph </w:t>
      </w:r>
      <w:r>
        <w:fldChar w:fldCharType="begin"/>
      </w:r>
      <w:r>
        <w:instrText xml:space="preserve"> REF _Ref386188892 \r \</w:instrText>
      </w:r>
      <w:r>
        <w:instrText xml:space="preserve">h  \* MERGEFORMAT </w:instrText>
      </w:r>
      <w:r>
        <w:fldChar w:fldCharType="separate"/>
      </w:r>
      <w:r w:rsidRPr="000241E1">
        <w:rPr>
          <w:b/>
          <w:bCs/>
        </w:rPr>
        <w:t>3</w:t>
      </w:r>
      <w:r>
        <w:fldChar w:fldCharType="end"/>
      </w:r>
      <w:r>
        <w:t xml:space="preserve"> will oblige the Landlord to disclose to the Tenant Environmental Performance data received from any other tenants or occupiers of the Estate.</w:t>
      </w:r>
    </w:p>
    <w:p w:rsidR="00DA4265" w:rsidRDefault="000241E1">
      <w:pPr>
        <w:pStyle w:val="SHScheduleText2"/>
      </w:pPr>
      <w:r>
        <w:t>The Landlord will not discl</w:t>
      </w:r>
      <w:r>
        <w:t>ose Environmental Performance data provided by the Tenant to any other tenants or occupiers of the Estate.</w:t>
      </w:r>
    </w:p>
    <w:p w:rsidR="00DA4265" w:rsidRDefault="000241E1">
      <w:pPr>
        <w:pStyle w:val="SHScheduleText2"/>
      </w:pPr>
      <w:r>
        <w:t xml:space="preserve">The Landlord must ensure any managing agents appointed by the Landlord are placed under a similar obligation to keep shared data confidential on the </w:t>
      </w:r>
      <w:r>
        <w:t xml:space="preserve">same terms as this </w:t>
      </w:r>
      <w:r>
        <w:rPr>
          <w:b/>
        </w:rPr>
        <w:t>paragraph </w:t>
      </w:r>
      <w:r>
        <w:fldChar w:fldCharType="begin"/>
      </w:r>
      <w:r>
        <w:instrText xml:space="preserve"> REF _Ref386188892 \r \h  \* MERGEFORMAT </w:instrText>
      </w:r>
      <w:r>
        <w:fldChar w:fldCharType="separate"/>
      </w:r>
      <w:r w:rsidRPr="000241E1">
        <w:rPr>
          <w:b/>
          <w:bCs/>
        </w:rPr>
        <w:t>3</w:t>
      </w:r>
      <w:r>
        <w:fldChar w:fldCharType="end"/>
      </w:r>
      <w:r>
        <w:t>.</w:t>
      </w:r>
    </w:p>
    <w:p w:rsidR="00DA4265" w:rsidRDefault="000241E1">
      <w:pPr>
        <w:pStyle w:val="SHScheduleText1"/>
        <w:keepNext/>
        <w:rPr>
          <w:b/>
        </w:rPr>
      </w:pPr>
      <w:r>
        <w:rPr>
          <w:b/>
        </w:rPr>
        <w:t>Alterations</w:t>
      </w:r>
    </w:p>
    <w:p w:rsidR="00DA4265" w:rsidRDefault="000241E1">
      <w:pPr>
        <w:pStyle w:val="SHScheduleText2"/>
      </w:pPr>
      <w:r>
        <w:t>Both the Landlord and the Tenant will take into consideration any impact on the Environmental Performanc</w:t>
      </w:r>
      <w:r>
        <w:t>e of the Premises and the Estate from any proposed works to or at the Premises[ or the Estate].</w:t>
      </w:r>
    </w:p>
    <w:p w:rsidR="00DA4265" w:rsidRDefault="000241E1">
      <w:pPr>
        <w:pStyle w:val="SHScheduleText2"/>
      </w:pPr>
      <w:r>
        <w:t>The Tenant agrees to allow the Landlord (if the Landlord so wishes and upon reasonable prior notice) to install, at the Landlord’s own cost, separate metering o</w:t>
      </w:r>
      <w:r>
        <w:t>f utilities used in the Common Parts and the Premises[ and the Landlord agrees to allow the Tenant to install separate [sub-]metering of the utilities used in the Premises</w:t>
      </w:r>
      <w:r>
        <w:rPr>
          <w:rStyle w:val="FootnoteReference"/>
        </w:rPr>
        <w:footnoteReference w:id="126"/>
      </w:r>
      <w:r>
        <w:t>].</w:t>
      </w:r>
    </w:p>
    <w:p w:rsidR="00DA4265" w:rsidRDefault="00DA4265">
      <w:pPr>
        <w:pStyle w:val="SHNormal"/>
      </w:pPr>
    </w:p>
    <w:p w:rsidR="00DA4265" w:rsidRDefault="00DA4265">
      <w:pPr>
        <w:pStyle w:val="SHNormal"/>
      </w:pPr>
    </w:p>
    <w:p w:rsidR="00DA4265" w:rsidRDefault="00DA4265">
      <w:pPr>
        <w:pStyle w:val="SHNormal"/>
        <w:sectPr w:rsidR="00DA4265">
          <w:pgSz w:w="11907" w:h="16839" w:code="9"/>
          <w:pgMar w:top="1417" w:right="1417" w:bottom="1417" w:left="1417" w:header="709" w:footer="709" w:gutter="0"/>
          <w:cols w:space="708"/>
          <w:docGrid w:linePitch="360"/>
        </w:sectPr>
      </w:pPr>
    </w:p>
    <w:p w:rsidR="00DA4265" w:rsidRDefault="00DA4265">
      <w:pPr>
        <w:pStyle w:val="SHScheduleHeading"/>
      </w:pPr>
      <w:bookmarkStart w:id="352" w:name="_Toc536773151"/>
      <w:bookmarkStart w:id="353" w:name="_Ref498963698"/>
      <w:bookmarkStart w:id="354" w:name="_Toc6300295"/>
      <w:bookmarkEnd w:id="352"/>
      <w:bookmarkEnd w:id="354"/>
    </w:p>
    <w:p w:rsidR="00DA4265" w:rsidRDefault="000241E1">
      <w:pPr>
        <w:pStyle w:val="SHScheduleSubHeading"/>
      </w:pPr>
      <w:bookmarkStart w:id="355" w:name="_Toc536773152"/>
      <w:bookmarkStart w:id="356" w:name="_Toc6300296"/>
      <w:bookmarkEnd w:id="353"/>
      <w:r>
        <w:t>Underletting</w:t>
      </w:r>
      <w:bookmarkEnd w:id="355"/>
      <w:bookmarkEnd w:id="356"/>
    </w:p>
    <w:p w:rsidR="00DA4265" w:rsidRDefault="000241E1">
      <w:pPr>
        <w:pStyle w:val="SHScheduleText1"/>
        <w:keepNext/>
        <w:rPr>
          <w:b/>
        </w:rPr>
      </w:pPr>
      <w:bookmarkStart w:id="357" w:name="_Ref322356894"/>
      <w:bookmarkEnd w:id="350"/>
      <w:r>
        <w:rPr>
          <w:b/>
        </w:rPr>
        <w:t>Defined terms</w:t>
      </w:r>
      <w:bookmarkEnd w:id="357"/>
    </w:p>
    <w:p w:rsidR="00DA4265" w:rsidRDefault="000241E1">
      <w:pPr>
        <w:pStyle w:val="SHParagraph1"/>
      </w:pPr>
      <w:r>
        <w:t xml:space="preserve">This </w:t>
      </w:r>
      <w:r>
        <w:rPr>
          <w:b/>
        </w:rPr>
        <w:fldChar w:fldCharType="begin"/>
      </w:r>
      <w:r>
        <w:rPr>
          <w:b/>
        </w:rPr>
        <w:instrText xml:space="preserve"> REF _Ref498963698 \n </w:instrText>
      </w:r>
      <w:r>
        <w:rPr>
          <w:b/>
        </w:rPr>
        <w:instrText xml:space="preserve">\h  \* MERGEFORMAT </w:instrText>
      </w:r>
      <w:r>
        <w:rPr>
          <w:b/>
        </w:rPr>
      </w:r>
      <w:r>
        <w:rPr>
          <w:b/>
        </w:rPr>
        <w:fldChar w:fldCharType="separate"/>
      </w:r>
      <w:r>
        <w:rPr>
          <w:b/>
        </w:rPr>
        <w:t>Schedule 8</w:t>
      </w:r>
      <w:r>
        <w:rPr>
          <w:b/>
        </w:rPr>
        <w:fldChar w:fldCharType="end"/>
      </w:r>
      <w:r>
        <w:t xml:space="preserve"> uses the following definitions:</w:t>
      </w:r>
    </w:p>
    <w:p w:rsidR="00DA4265" w:rsidRDefault="000241E1">
      <w:pPr>
        <w:pStyle w:val="SHNormal"/>
        <w:keepNext/>
        <w:rPr>
          <w:b/>
        </w:rPr>
      </w:pPr>
      <w:r>
        <w:rPr>
          <w:b/>
        </w:rPr>
        <w:t>“Approved Underlease”</w:t>
      </w:r>
    </w:p>
    <w:p w:rsidR="00DA4265" w:rsidRDefault="000241E1">
      <w:pPr>
        <w:pStyle w:val="SHParagraph1"/>
      </w:pPr>
      <w:r>
        <w:t>an underlease approved by the Landlord and, subject to any variations agreed by the Landlord in its absol</w:t>
      </w:r>
      <w:r>
        <w:t>ute discretion:</w:t>
      </w:r>
    </w:p>
    <w:p w:rsidR="00DA4265" w:rsidRDefault="000241E1">
      <w:pPr>
        <w:pStyle w:val="SHDefinitiona"/>
        <w:numPr>
          <w:ilvl w:val="0"/>
          <w:numId w:val="50"/>
        </w:numPr>
      </w:pPr>
      <w:r>
        <w:t>granted without any premium being received by the Tenant;</w:t>
      </w:r>
    </w:p>
    <w:p w:rsidR="00DA4265" w:rsidRDefault="000241E1">
      <w:pPr>
        <w:pStyle w:val="SHDefinitiona"/>
      </w:pPr>
      <w:r>
        <w:t>reserving a market rent, taking into account the terms of the underletting;</w:t>
      </w:r>
    </w:p>
    <w:p w:rsidR="00DA4265" w:rsidRDefault="000241E1">
      <w:pPr>
        <w:pStyle w:val="SHDefinitiona"/>
      </w:pPr>
      <w:r>
        <w:t>[for a term of not less than [NUMBER] years calculated from the date on which the underlease is completed;</w:t>
      </w:r>
      <w:r>
        <w:t>]</w:t>
      </w:r>
    </w:p>
    <w:p w:rsidR="00DA4265" w:rsidRDefault="000241E1">
      <w:pPr>
        <w:pStyle w:val="SHDefinitiona"/>
      </w:pPr>
      <w:r>
        <w:t>lawfully excluded from the security of tenure provisions of the 1954 Act [if it creates an underletting of a Permitted Part];</w:t>
      </w:r>
    </w:p>
    <w:p w:rsidR="00DA4265" w:rsidRDefault="000241E1">
      <w:pPr>
        <w:pStyle w:val="SHDefinitiona"/>
      </w:pPr>
      <w:r>
        <w:t>containing provisions:</w:t>
      </w:r>
    </w:p>
    <w:p w:rsidR="00DA4265" w:rsidRDefault="000241E1">
      <w:pPr>
        <w:pStyle w:val="SHDefinitioni"/>
      </w:pPr>
      <w:r>
        <w:t>requiring the Undertenant to pay as additional rent the whole or, in the case of an Underlease of a Permi</w:t>
      </w:r>
      <w:r>
        <w:t>tted Part, a due proportion, of the Insurance Rent, Service Charge and other sums, excluding the Main Rent, payable by the Tenant under this Lease;</w:t>
      </w:r>
    </w:p>
    <w:p w:rsidR="00DA4265" w:rsidRDefault="000241E1">
      <w:pPr>
        <w:pStyle w:val="SHDefinitioni"/>
      </w:pPr>
      <w:r>
        <w:t xml:space="preserve">for rent review at [five yearly] intervals and otherwise on the same terms as in </w:t>
      </w:r>
      <w:r>
        <w:rPr>
          <w:b/>
        </w:rPr>
        <w:fldChar w:fldCharType="begin"/>
      </w:r>
      <w:r>
        <w:rPr>
          <w:b/>
        </w:rPr>
        <w:instrText xml:space="preserve"> REF _Ref498961971 \n \h  \</w:instrText>
      </w:r>
      <w:r>
        <w:rPr>
          <w:b/>
        </w:rPr>
        <w:instrText xml:space="preserve">* MERGEFORMAT </w:instrText>
      </w:r>
      <w:r>
        <w:rPr>
          <w:b/>
        </w:rPr>
      </w:r>
      <w:r>
        <w:rPr>
          <w:b/>
        </w:rPr>
        <w:fldChar w:fldCharType="separate"/>
      </w:r>
      <w:r>
        <w:rPr>
          <w:b/>
        </w:rPr>
        <w:t>Schedule 2</w:t>
      </w:r>
      <w:r>
        <w:rPr>
          <w:b/>
        </w:rPr>
        <w:fldChar w:fldCharType="end"/>
      </w:r>
      <w:r>
        <w:t>; and</w:t>
      </w:r>
      <w:r>
        <w:rPr>
          <w:rStyle w:val="FootnoteReference"/>
        </w:rPr>
        <w:footnoteReference w:id="127"/>
      </w:r>
    </w:p>
    <w:p w:rsidR="00DA4265" w:rsidRDefault="000241E1">
      <w:pPr>
        <w:pStyle w:val="SHDefinitioni"/>
      </w:pPr>
      <w:r>
        <w:t>for change of use and alterations corresponding to those in this Lease;</w:t>
      </w:r>
    </w:p>
    <w:p w:rsidR="00DA4265" w:rsidRDefault="000241E1">
      <w:pPr>
        <w:pStyle w:val="SHDefinitiona"/>
      </w:pPr>
      <w:r>
        <w:t xml:space="preserve">containing a covenant by the Undertenant not to assign the whole of the Underlet </w:t>
      </w:r>
      <w:r>
        <w:t>Premises without the prior written consent</w:t>
      </w:r>
      <w:r>
        <w:rPr>
          <w:rStyle w:val="FootnoteReference"/>
        </w:rPr>
        <w:footnoteReference w:id="128"/>
      </w:r>
      <w:r>
        <w:t xml:space="preserve"> of the Landlord and the Tenant on terms corresponding to those in this Lease and a covenant not to assign part only of the Underlet Premises;</w:t>
      </w:r>
    </w:p>
    <w:p w:rsidR="00DA4265" w:rsidRDefault="000241E1">
      <w:pPr>
        <w:pStyle w:val="SHDefinitiona"/>
      </w:pPr>
      <w:bookmarkStart w:id="358" w:name="_Ref409511632"/>
      <w:r>
        <w:t>[containing a covenant by the Undertenant not to create any Sub-Underl</w:t>
      </w:r>
      <w:r>
        <w:t>ease of the whole or any part of the Underlet Premises] OR [containing a covenant by the Undertenant not to create any Sub-Underlease of the whole of the Underlet Premises without the prior written consent of the Landlord and the Tenant and a covenant by t</w:t>
      </w:r>
      <w:r>
        <w:t>he Undertenant not to create any Sub-Underlease of any part of the Underlet Premises] OR [containing a covenant by the Undertenant not to create any Sub-Underlease of the whole or any part of the Underlet Premises without the prior written consent of the L</w:t>
      </w:r>
      <w:r>
        <w:t>andlord and the Tenant];</w:t>
      </w:r>
      <w:r>
        <w:rPr>
          <w:rStyle w:val="FootnoteReference"/>
        </w:rPr>
        <w:footnoteReference w:id="129"/>
      </w:r>
      <w:bookmarkEnd w:id="358"/>
    </w:p>
    <w:p w:rsidR="00DA4265" w:rsidRDefault="000241E1">
      <w:pPr>
        <w:pStyle w:val="SHDefinitiona"/>
      </w:pPr>
      <w:r>
        <w:t>[</w:t>
      </w:r>
      <w:bookmarkStart w:id="359" w:name="_Ref535238761"/>
      <w:bookmarkStart w:id="360" w:name="_Ref409511619"/>
      <w:r>
        <w:t>containing provisions requiring any Sub-Underlease to contain:</w:t>
      </w:r>
      <w:bookmarkEnd w:id="359"/>
    </w:p>
    <w:p w:rsidR="00DA4265" w:rsidRDefault="000241E1">
      <w:pPr>
        <w:pStyle w:val="SHDefinitioni"/>
      </w:pPr>
      <w:r>
        <w:t>a valid agreement to exclude the security of tenure provisions of the 1954 Act;</w:t>
      </w:r>
    </w:p>
    <w:p w:rsidR="00DA4265" w:rsidRDefault="000241E1">
      <w:pPr>
        <w:pStyle w:val="SHDefinitioni"/>
      </w:pPr>
      <w:r>
        <w:lastRenderedPageBreak/>
        <w:t>obligations by the Sub-Undertenant not to assign the whole of the Sub-Underlet Premise</w:t>
      </w:r>
      <w:r>
        <w:t>s without the prior written consent of the Landlord, the Tenant and the Undertenant and not to assign part of the Sub-Underlet Premises;</w:t>
      </w:r>
      <w:bookmarkEnd w:id="360"/>
    </w:p>
    <w:p w:rsidR="00DA4265" w:rsidRDefault="000241E1">
      <w:pPr>
        <w:pStyle w:val="SHDefinitioni"/>
      </w:pPr>
      <w:r>
        <w:t xml:space="preserve">an absolute prohibition on the creation of further underleases of whole or part [except where the Sub-Underlease is of </w:t>
      </w:r>
      <w:r>
        <w:t>the whole of the Premises when the Sub-Underlease may contain provisions permitting the creation of one further underlease of whole with the prior consent of the Landlord, the Tenant and the Undertenant but with the additional provision that no underleases</w:t>
      </w:r>
      <w:r>
        <w:t xml:space="preserve"> of whole or part will be created out of that further underlease];]</w:t>
      </w:r>
    </w:p>
    <w:p w:rsidR="00DA4265" w:rsidRDefault="000241E1">
      <w:pPr>
        <w:pStyle w:val="SHDefinitiona"/>
      </w:pPr>
      <w:r>
        <w:t xml:space="preserve">if the Underlease is excluded from the security of tenure provisions of the 1954 Act, containing any other provisions that are reasonable in the context of the terms of this Lease and the </w:t>
      </w:r>
      <w:r>
        <w:t>nature of the proposed Underlease; and</w:t>
      </w:r>
    </w:p>
    <w:p w:rsidR="00DA4265" w:rsidRDefault="000241E1">
      <w:pPr>
        <w:pStyle w:val="SHDefinitiona"/>
      </w:pPr>
      <w:r>
        <w:t>if the Underlease is not excluded from the security of tenure provisions of the 1954 Act, containing other provisions corresponding with those in this Lease;</w:t>
      </w:r>
    </w:p>
    <w:p w:rsidR="00DA4265" w:rsidRDefault="000241E1">
      <w:pPr>
        <w:pStyle w:val="SHNormal"/>
        <w:keepNext/>
      </w:pPr>
      <w:r>
        <w:rPr>
          <w:b/>
        </w:rPr>
        <w:t>“Approved Undertenant”</w:t>
      </w:r>
      <w:r>
        <w:rPr>
          <w:rStyle w:val="FootnoteReference"/>
        </w:rPr>
        <w:footnoteReference w:id="130"/>
      </w:r>
    </w:p>
    <w:p w:rsidR="00DA4265" w:rsidRDefault="000241E1">
      <w:pPr>
        <w:pStyle w:val="SHParagraph1"/>
      </w:pPr>
      <w:r>
        <w:t>a person approved by the Landlord a</w:t>
      </w:r>
      <w:r>
        <w:t>nd who has entered into a direct deed with the Landlord agreeing:</w:t>
      </w:r>
    </w:p>
    <w:p w:rsidR="00DA4265" w:rsidRDefault="000241E1">
      <w:pPr>
        <w:pStyle w:val="SHDefinitiona"/>
        <w:numPr>
          <w:ilvl w:val="0"/>
          <w:numId w:val="51"/>
        </w:numPr>
      </w:pPr>
      <w:r>
        <w:t>to comply with the terms of the Approved Underlease; and</w:t>
      </w:r>
    </w:p>
    <w:p w:rsidR="00DA4265" w:rsidRDefault="000241E1">
      <w:pPr>
        <w:pStyle w:val="SHDefinitiona"/>
      </w:pPr>
      <w:r>
        <w:t>to procure that any proposed assignee of the Underlet Premises enters into a direct deed in the same terms as set out in this definit</w:t>
      </w:r>
      <w:r>
        <w:t>ion of Approved Undertenant;</w:t>
      </w:r>
    </w:p>
    <w:p w:rsidR="00DA4265" w:rsidRDefault="000241E1">
      <w:pPr>
        <w:pStyle w:val="SHNormal"/>
        <w:keepNext/>
      </w:pPr>
      <w:r>
        <w:t>[</w:t>
      </w:r>
      <w:r>
        <w:rPr>
          <w:b/>
        </w:rPr>
        <w:t>“Permitted Part”</w:t>
      </w:r>
    </w:p>
    <w:p w:rsidR="00DA4265" w:rsidRDefault="000241E1">
      <w:pPr>
        <w:pStyle w:val="SHParagraph1"/>
      </w:pPr>
      <w:r>
        <w:t>any part of the Premises that the Landlord approves;</w:t>
      </w:r>
    </w:p>
    <w:p w:rsidR="00DA4265" w:rsidRDefault="000241E1">
      <w:pPr>
        <w:pStyle w:val="SHParagraph1"/>
        <w:rPr>
          <w:b/>
          <w:bCs/>
        </w:rPr>
      </w:pPr>
      <w:r>
        <w:rPr>
          <w:b/>
          <w:bCs/>
        </w:rPr>
        <w:t>OR</w:t>
      </w:r>
    </w:p>
    <w:p w:rsidR="00DA4265" w:rsidRDefault="000241E1">
      <w:pPr>
        <w:pStyle w:val="SHParagraph1"/>
      </w:pPr>
      <w:r>
        <w:t>any part of the Premises:</w:t>
      </w:r>
    </w:p>
    <w:p w:rsidR="00DA4265" w:rsidRDefault="000241E1">
      <w:pPr>
        <w:pStyle w:val="SHDefinitiona"/>
        <w:numPr>
          <w:ilvl w:val="0"/>
          <w:numId w:val="53"/>
        </w:numPr>
      </w:pPr>
      <w:r>
        <w:t>that is self-contained;</w:t>
      </w:r>
    </w:p>
    <w:p w:rsidR="00DA4265" w:rsidRDefault="000241E1">
      <w:pPr>
        <w:pStyle w:val="SHDefinitiona"/>
      </w:pPr>
      <w:r>
        <w:t>capable of separate beneficial occupation;</w:t>
      </w:r>
    </w:p>
    <w:p w:rsidR="00DA4265" w:rsidRDefault="000241E1">
      <w:pPr>
        <w:pStyle w:val="SHDefinitiona"/>
      </w:pPr>
      <w:r>
        <w:t>having independent means of access, for general access and f</w:t>
      </w:r>
      <w:r>
        <w:t>or servicing, from the public highway , from the Common Parts or from those parts of the Premises approved by the Landlord as common parts for the use and enjoyment of the Tenant and any permitted undertenants of the Premises;</w:t>
      </w:r>
    </w:p>
    <w:p w:rsidR="00DA4265" w:rsidRDefault="000241E1">
      <w:pPr>
        <w:pStyle w:val="SHDefinitiona"/>
      </w:pPr>
      <w:r>
        <w:t xml:space="preserve">has a Gross Internal Area of </w:t>
      </w:r>
      <w:r>
        <w:t>not less than [NUMBER] square [feet] [metres] nor more than [NUMBER] square [feet] [metres]; and</w:t>
      </w:r>
    </w:p>
    <w:p w:rsidR="00DA4265" w:rsidRDefault="000241E1">
      <w:pPr>
        <w:pStyle w:val="SHDefinitiona"/>
      </w:pPr>
      <w:r>
        <w:t>that, once underlet, leaves the remainder of the Premises self-contained and capable of separate beneficial occupation with a Gross Internal Area of not less t</w:t>
      </w:r>
      <w:r>
        <w:t>han [NUMBER] square [feet] [metres];]</w:t>
      </w:r>
    </w:p>
    <w:p w:rsidR="00DA4265" w:rsidRDefault="000241E1">
      <w:pPr>
        <w:pStyle w:val="SHNormal"/>
        <w:keepNext/>
        <w:rPr>
          <w:b/>
        </w:rPr>
      </w:pPr>
      <w:r>
        <w:rPr>
          <w:b/>
        </w:rPr>
        <w:t>“Sub-Underlease”</w:t>
      </w:r>
    </w:p>
    <w:p w:rsidR="00DA4265" w:rsidRDefault="000241E1">
      <w:pPr>
        <w:pStyle w:val="SHParagraph1"/>
      </w:pPr>
      <w:r>
        <w:t>any sub-underlease created out of an Underlease;</w:t>
      </w:r>
    </w:p>
    <w:p w:rsidR="00DA4265" w:rsidRDefault="000241E1">
      <w:pPr>
        <w:pStyle w:val="SHNormal"/>
        <w:keepNext/>
        <w:rPr>
          <w:b/>
        </w:rPr>
      </w:pPr>
      <w:r>
        <w:rPr>
          <w:b/>
        </w:rPr>
        <w:lastRenderedPageBreak/>
        <w:t>“Sub-Undertenant”</w:t>
      </w:r>
    </w:p>
    <w:p w:rsidR="00DA4265" w:rsidRDefault="000241E1">
      <w:pPr>
        <w:pStyle w:val="SHParagraph1"/>
      </w:pPr>
      <w:r>
        <w:t>any tenant under a Sub-Underlease;</w:t>
      </w:r>
    </w:p>
    <w:p w:rsidR="00DA4265" w:rsidRDefault="000241E1">
      <w:pPr>
        <w:pStyle w:val="SHNormal"/>
        <w:keepNext/>
        <w:rPr>
          <w:b/>
        </w:rPr>
      </w:pPr>
      <w:r>
        <w:rPr>
          <w:b/>
        </w:rPr>
        <w:t>“Underlease”</w:t>
      </w:r>
    </w:p>
    <w:p w:rsidR="00DA4265" w:rsidRDefault="000241E1">
      <w:pPr>
        <w:pStyle w:val="SHParagraph1"/>
      </w:pPr>
      <w:r>
        <w:t>the underlease granted following the approval of the Approved Underlease;</w:t>
      </w:r>
    </w:p>
    <w:p w:rsidR="00DA4265" w:rsidRDefault="000241E1">
      <w:pPr>
        <w:pStyle w:val="SHNormal"/>
        <w:keepNext/>
        <w:rPr>
          <w:b/>
        </w:rPr>
      </w:pPr>
      <w:r>
        <w:rPr>
          <w:b/>
        </w:rPr>
        <w:t xml:space="preserve">“Underlet </w:t>
      </w:r>
      <w:r>
        <w:rPr>
          <w:b/>
        </w:rPr>
        <w:t>Premises”</w:t>
      </w:r>
    </w:p>
    <w:p w:rsidR="00DA4265" w:rsidRDefault="000241E1">
      <w:pPr>
        <w:pStyle w:val="SHParagraph1"/>
      </w:pPr>
      <w:r>
        <w:t>the premises let by an Underlease; and</w:t>
      </w:r>
    </w:p>
    <w:p w:rsidR="00DA4265" w:rsidRDefault="000241E1">
      <w:pPr>
        <w:pStyle w:val="SHNormal"/>
        <w:keepNext/>
        <w:rPr>
          <w:b/>
        </w:rPr>
      </w:pPr>
      <w:r>
        <w:rPr>
          <w:b/>
        </w:rPr>
        <w:t>“Undertenant”</w:t>
      </w:r>
    </w:p>
    <w:p w:rsidR="00DA4265" w:rsidRDefault="000241E1">
      <w:pPr>
        <w:pStyle w:val="SHParagraph1"/>
      </w:pPr>
      <w:r>
        <w:t>the Approved Undertenant to whom the Tenant grants an Underlease.</w:t>
      </w:r>
    </w:p>
    <w:p w:rsidR="00DA4265" w:rsidRDefault="000241E1">
      <w:pPr>
        <w:pStyle w:val="SHScheduleText1"/>
        <w:keepNext/>
        <w:rPr>
          <w:b/>
        </w:rPr>
      </w:pPr>
      <w:r>
        <w:rPr>
          <w:b/>
        </w:rPr>
        <w:t>Right to underlet</w:t>
      </w:r>
    </w:p>
    <w:p w:rsidR="00DA4265" w:rsidRDefault="000241E1">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[or the whole of a Permitted Part] by an Approved Underlease to an Approved Undertenant.</w:t>
      </w:r>
    </w:p>
    <w:p w:rsidR="00DA4265" w:rsidRDefault="000241E1">
      <w:pPr>
        <w:pStyle w:val="SHScheduleText2"/>
      </w:pPr>
      <w:r>
        <w:t>[</w:t>
      </w:r>
      <w:bookmarkStart w:id="361" w:name="_Ref488911314"/>
      <w:r>
        <w:t>The grant of an Underlease [or a Sub-Underlease] must not result in th</w:t>
      </w:r>
      <w:r>
        <w:t>e Premises being divided into more than [NUMBER] self-contained units of occupation, taking into account any existing Underleases [or Sub-Underleases].</w:t>
      </w:r>
      <w:bookmarkEnd w:id="361"/>
      <w:r>
        <w:t>]</w:t>
      </w:r>
    </w:p>
    <w:p w:rsidR="00DA4265" w:rsidRDefault="000241E1">
      <w:pPr>
        <w:pStyle w:val="SHScheduleText1"/>
        <w:keepNext/>
        <w:rPr>
          <w:b/>
        </w:rPr>
      </w:pPr>
      <w:r>
        <w:rPr>
          <w:b/>
        </w:rPr>
        <w:t>Obligations in relation to underleases</w:t>
      </w:r>
    </w:p>
    <w:p w:rsidR="00DA4265" w:rsidRDefault="000241E1">
      <w:pPr>
        <w:pStyle w:val="SHScheduleText2"/>
      </w:pPr>
      <w:r>
        <w:t xml:space="preserve">The Tenant must not waive any material breach by an Undertenant </w:t>
      </w:r>
      <w:r>
        <w:t>of any terms of its Underlease [or by a Sub-Undertenant of any terms of its Sub-Underlease].</w:t>
      </w:r>
    </w:p>
    <w:p w:rsidR="00DA4265" w:rsidRDefault="000241E1">
      <w:pPr>
        <w:pStyle w:val="SHScheduleText2"/>
      </w:pPr>
      <w:r>
        <w:t>The Tenant must not reduce, defer, accelerate or commute any rent payable under any Underlease.</w:t>
      </w:r>
    </w:p>
    <w:p w:rsidR="00DA4265" w:rsidRDefault="000241E1">
      <w:pPr>
        <w:pStyle w:val="SHScheduleText2"/>
      </w:pPr>
      <w:r>
        <w:t xml:space="preserve">On any review of the rent payable under any Underlease, the Tenant </w:t>
      </w:r>
      <w:r>
        <w:t>must:</w:t>
      </w:r>
    </w:p>
    <w:p w:rsidR="00DA4265" w:rsidRDefault="000241E1">
      <w:pPr>
        <w:pStyle w:val="SHScheduleText3"/>
      </w:pPr>
      <w:r>
        <w:t>review the rent payable under the Underlease in compliance with its terms;</w:t>
      </w:r>
    </w:p>
    <w:p w:rsidR="00DA4265" w:rsidRDefault="000241E1">
      <w:pPr>
        <w:pStyle w:val="SHScheduleText3"/>
      </w:pPr>
      <w:r>
        <w:t>not agree the reviewed rent (or the appointment of any third party to decide it) without the Landlord’s approval;</w:t>
      </w:r>
    </w:p>
    <w:p w:rsidR="00DA4265" w:rsidRDefault="000241E1">
      <w:pPr>
        <w:pStyle w:val="SHScheduleText3"/>
      </w:pPr>
      <w:r>
        <w:t xml:space="preserve">include in the Tenant’s representations to any third party </w:t>
      </w:r>
      <w:r>
        <w:t>any representations that the Landlord may require; and</w:t>
      </w:r>
    </w:p>
    <w:p w:rsidR="00DA4265" w:rsidRDefault="000241E1">
      <w:pPr>
        <w:pStyle w:val="SHScheduleText3"/>
      </w:pPr>
      <w:r>
        <w:t>notify the Landlord what the reviewed rent is within two weeks of its agreement or resolution by a third party.</w:t>
      </w:r>
    </w:p>
    <w:p w:rsidR="00DA4265" w:rsidRDefault="000241E1">
      <w:pPr>
        <w:pStyle w:val="SHScheduleText2"/>
      </w:pPr>
      <w:r>
        <w:t xml:space="preserve">The Tenant must not vary the terms or accept any surrender of any Underlease without the </w:t>
      </w:r>
      <w:r>
        <w:t>Landlord’s approval.</w:t>
      </w:r>
    </w:p>
    <w:p w:rsidR="00DA4265" w:rsidRDefault="00DA4265">
      <w:pPr>
        <w:pStyle w:val="SHNormal"/>
      </w:pPr>
    </w:p>
    <w:p w:rsidR="00DA4265" w:rsidRDefault="00DA4265">
      <w:pPr>
        <w:pStyle w:val="SHNormal"/>
      </w:pPr>
    </w:p>
    <w:p w:rsidR="00DA4265" w:rsidRDefault="00DA4265">
      <w:pPr>
        <w:pStyle w:val="SHNormal"/>
        <w:sectPr w:rsidR="00DA4265">
          <w:pgSz w:w="11907" w:h="16839" w:code="9"/>
          <w:pgMar w:top="1417" w:right="1417" w:bottom="1417" w:left="1417" w:header="709" w:footer="709" w:gutter="0"/>
          <w:cols w:space="708"/>
          <w:docGrid w:linePitch="360"/>
        </w:sectPr>
      </w:pPr>
    </w:p>
    <w:p w:rsidR="00DA4265" w:rsidRDefault="00DA4265">
      <w:pPr>
        <w:pStyle w:val="SHScheduleHeading"/>
      </w:pPr>
      <w:bookmarkStart w:id="362" w:name="_Toc536773155"/>
      <w:bookmarkStart w:id="363" w:name="_Ref498960089"/>
      <w:bookmarkStart w:id="364" w:name="_Toc6300297"/>
      <w:bookmarkEnd w:id="362"/>
      <w:bookmarkEnd w:id="364"/>
    </w:p>
    <w:p w:rsidR="00DA4265" w:rsidRDefault="000241E1">
      <w:pPr>
        <w:pStyle w:val="SHScheduleSubHeading"/>
      </w:pPr>
      <w:bookmarkStart w:id="365" w:name="_Toc536773156"/>
      <w:bookmarkStart w:id="366" w:name="_Toc6300298"/>
      <w:bookmarkEnd w:id="363"/>
      <w:r>
        <w:t>Base Rent and Turnover Rent</w:t>
      </w:r>
      <w:bookmarkEnd w:id="365"/>
      <w:bookmarkEnd w:id="366"/>
    </w:p>
    <w:p w:rsidR="00DA4265" w:rsidRDefault="000241E1">
      <w:pPr>
        <w:pStyle w:val="SHScheduleText1"/>
        <w:keepNext/>
        <w:rPr>
          <w:b/>
        </w:rPr>
      </w:pPr>
      <w:r>
        <w:rPr>
          <w:b/>
        </w:rPr>
        <w:t>Defined terms</w:t>
      </w:r>
    </w:p>
    <w:p w:rsidR="00DA4265" w:rsidRDefault="000241E1">
      <w:pPr>
        <w:pStyle w:val="SHParagraph1"/>
      </w:pPr>
      <w:r>
        <w:t>This Schedule uses the following definitions:</w:t>
      </w:r>
    </w:p>
    <w:p w:rsidR="00DA4265" w:rsidRDefault="000241E1">
      <w:pPr>
        <w:pStyle w:val="SHNormal"/>
        <w:keepNext/>
        <w:rPr>
          <w:b/>
        </w:rPr>
      </w:pPr>
      <w:r>
        <w:rPr>
          <w:b/>
        </w:rPr>
        <w:t>“Annual Turnover Certificate”</w:t>
      </w:r>
    </w:p>
    <w:p w:rsidR="00DA4265" w:rsidRDefault="000241E1">
      <w:pPr>
        <w:pStyle w:val="SHParagraph1"/>
      </w:pPr>
      <w:r>
        <w:t xml:space="preserve">the certificate to be provided by the Tenant in accordance with </w:t>
      </w:r>
      <w:r>
        <w:rPr>
          <w:b/>
        </w:rPr>
        <w:t>paragraph </w:t>
      </w:r>
      <w:r>
        <w:fldChar w:fldCharType="begin"/>
      </w:r>
      <w:r>
        <w:instrText xml:space="preserve"> REF _Ref2700806</w:instrText>
      </w:r>
      <w:r>
        <w:instrText xml:space="preserve">80 \r \h  \* MERGEFORMAT </w:instrText>
      </w:r>
      <w:r>
        <w:fldChar w:fldCharType="separate"/>
      </w:r>
      <w:r w:rsidRPr="000241E1">
        <w:rPr>
          <w:b/>
          <w:bCs/>
        </w:rPr>
        <w:t>4.1</w:t>
      </w:r>
      <w:r>
        <w:fldChar w:fldCharType="end"/>
      </w:r>
      <w:r>
        <w:t>;</w:t>
      </w:r>
    </w:p>
    <w:p w:rsidR="00DA4265" w:rsidRDefault="000241E1">
      <w:pPr>
        <w:pStyle w:val="SHNormal"/>
        <w:keepNext/>
        <w:rPr>
          <w:b/>
        </w:rPr>
      </w:pPr>
      <w:r>
        <w:rPr>
          <w:b/>
        </w:rPr>
        <w:t>“Authorised Group Company”</w:t>
      </w:r>
    </w:p>
    <w:p w:rsidR="00DA4265" w:rsidRDefault="000241E1">
      <w:pPr>
        <w:pStyle w:val="SHParagraph1"/>
      </w:pPr>
      <w:r>
        <w:t>a Group Company of the Tenant who is carrying on materially the same trade or business as [NAME OF INITIAL TENANT];</w:t>
      </w:r>
      <w:r>
        <w:rPr>
          <w:rStyle w:val="FootnoteReference"/>
        </w:rPr>
        <w:footnoteReference w:id="131"/>
      </w:r>
    </w:p>
    <w:p w:rsidR="00DA4265" w:rsidRDefault="000241E1">
      <w:pPr>
        <w:pStyle w:val="SHNormal"/>
        <w:keepNext/>
        <w:rPr>
          <w:b/>
        </w:rPr>
      </w:pPr>
      <w:r>
        <w:rPr>
          <w:b/>
        </w:rPr>
        <w:t>“Base Rent”</w:t>
      </w:r>
    </w:p>
    <w:p w:rsidR="00DA4265" w:rsidRDefault="000241E1">
      <w:pPr>
        <w:pStyle w:val="SHParagraph1"/>
      </w:pPr>
      <w:r>
        <w:t>[</w:t>
      </w:r>
      <w:r>
        <w:t>80%] of the Main Rent reserved under this Lease;</w:t>
      </w:r>
      <w:r>
        <w:rPr>
          <w:rStyle w:val="FootnoteReference"/>
        </w:rPr>
        <w:footnoteReference w:id="132"/>
      </w:r>
    </w:p>
    <w:p w:rsidR="00DA4265" w:rsidRDefault="000241E1">
      <w:pPr>
        <w:pStyle w:val="SHNormal"/>
        <w:keepNext/>
      </w:pPr>
      <w:r>
        <w:t>[</w:t>
      </w:r>
      <w:r>
        <w:rPr>
          <w:b/>
        </w:rPr>
        <w:t>“Default On-Account Payment”</w:t>
      </w:r>
      <w:r>
        <w:rPr>
          <w:rStyle w:val="FootnoteReference"/>
        </w:rPr>
        <w:footnoteReference w:id="133"/>
      </w:r>
    </w:p>
    <w:p w:rsidR="00DA4265" w:rsidRDefault="000241E1">
      <w:pPr>
        <w:pStyle w:val="SHParagraph1"/>
      </w:pPr>
      <w:r>
        <w:t>[AMOUNT IN FIGURES];</w:t>
      </w:r>
      <w:r>
        <w:rPr>
          <w:rStyle w:val="FootnoteReference"/>
        </w:rPr>
        <w:footnoteReference w:id="134"/>
      </w:r>
      <w:r>
        <w:t>]</w:t>
      </w:r>
    </w:p>
    <w:p w:rsidR="00DA4265" w:rsidRDefault="000241E1">
      <w:pPr>
        <w:pStyle w:val="SHNormal"/>
        <w:keepNext/>
        <w:rPr>
          <w:b/>
        </w:rPr>
      </w:pPr>
      <w:r>
        <w:rPr>
          <w:b/>
        </w:rPr>
        <w:t>“Normal Shopping Day”</w:t>
      </w:r>
    </w:p>
    <w:p w:rsidR="00DA4265" w:rsidRDefault="000241E1">
      <w:pPr>
        <w:pStyle w:val="SHParagraph1"/>
      </w:pPr>
      <w:r>
        <w:t>any day on which [the majority of the shops within the Estate are open for business</w:t>
      </w:r>
      <w:r>
        <w:rPr>
          <w:rStyle w:val="FootnoteReference"/>
        </w:rPr>
        <w:footnoteReference w:id="135"/>
      </w:r>
      <w:r>
        <w:t>][the Tenant should be open for business in ac</w:t>
      </w:r>
      <w:r>
        <w:t xml:space="preserve">cordance with its obligations in </w:t>
      </w:r>
      <w:r>
        <w:rPr>
          <w:b/>
        </w:rPr>
        <w:t>paragraph </w:t>
      </w:r>
      <w:r>
        <w:fldChar w:fldCharType="begin"/>
      </w:r>
      <w:r>
        <w:instrText xml:space="preserve"> REF _Ref360102766 \r \h  \* MERGEFORMAT </w:instrText>
      </w:r>
      <w:r>
        <w:fldChar w:fldCharType="separate"/>
      </w:r>
      <w:r w:rsidRPr="000241E1">
        <w:rPr>
          <w:b/>
          <w:bCs/>
        </w:rPr>
        <w:t>8.1</w:t>
      </w:r>
      <w:r>
        <w:fldChar w:fldCharType="end"/>
      </w:r>
      <w:r>
        <w:rPr>
          <w:rStyle w:val="FootnoteReference"/>
        </w:rPr>
        <w:footnoteReference w:id="136"/>
      </w:r>
      <w:r>
        <w:t xml:space="preserve">] and </w:t>
      </w:r>
      <w:r>
        <w:rPr>
          <w:b/>
          <w:bCs/>
        </w:rPr>
        <w:t>“Normal Shopping Days”</w:t>
      </w:r>
      <w:r>
        <w:t xml:space="preserve"> has a corresponding meaning;</w:t>
      </w:r>
    </w:p>
    <w:p w:rsidR="00DA4265" w:rsidRDefault="000241E1">
      <w:pPr>
        <w:pStyle w:val="SHNormal"/>
        <w:keepNext/>
        <w:rPr>
          <w:b/>
        </w:rPr>
      </w:pPr>
      <w:r>
        <w:rPr>
          <w:b/>
        </w:rPr>
        <w:t>“On-Account Payment”</w:t>
      </w:r>
    </w:p>
    <w:p w:rsidR="00DA4265" w:rsidRDefault="000241E1">
      <w:pPr>
        <w:pStyle w:val="SHDefinitiona"/>
        <w:numPr>
          <w:ilvl w:val="0"/>
          <w:numId w:val="66"/>
        </w:numPr>
      </w:pPr>
      <w:r>
        <w:t>in respect of the firs</w:t>
      </w:r>
      <w:r>
        <w:t>t Turnover Period £[AMOUNT]; and</w:t>
      </w:r>
    </w:p>
    <w:p w:rsidR="00DA4265" w:rsidRDefault="000241E1">
      <w:pPr>
        <w:pStyle w:val="SHDefinitiona"/>
      </w:pPr>
      <w:r>
        <w:t>in respect of each succeeding Turnover Period:</w:t>
      </w:r>
    </w:p>
    <w:p w:rsidR="00DA4265" w:rsidRDefault="000241E1">
      <w:pPr>
        <w:pStyle w:val="SHDefinitioni"/>
      </w:pPr>
      <w:r>
        <w:t xml:space="preserve">up to the date of service of a demand in accordance with </w:t>
      </w:r>
      <w:r>
        <w:rPr>
          <w:b/>
        </w:rPr>
        <w:t xml:space="preserve">paragraph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Period, the On-Account Payment for the preceding Turnover Period; and</w:t>
      </w:r>
    </w:p>
    <w:p w:rsidR="00DA4265" w:rsidRDefault="000241E1">
      <w:pPr>
        <w:pStyle w:val="SHDefinitioni"/>
      </w:pPr>
      <w:r>
        <w:t xml:space="preserve">from and including the date of service of a demand in accordance with </w:t>
      </w:r>
      <w:r>
        <w:rPr>
          <w:b/>
        </w:rPr>
        <w:t xml:space="preserve">paragraph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Period, [one-quarter][one-</w:t>
      </w:r>
      <w:r>
        <w:lastRenderedPageBreak/>
        <w:t>twelfth] of the Turnover Rent payable in respect of the preceding Turnover Period;</w:t>
      </w:r>
      <w:r>
        <w:rPr>
          <w:rStyle w:val="FootnoteReference"/>
        </w:rPr>
        <w:footnoteReference w:id="137"/>
      </w:r>
    </w:p>
    <w:p w:rsidR="00DA4265" w:rsidRDefault="000241E1">
      <w:pPr>
        <w:pStyle w:val="SHParagraph1"/>
        <w:rPr>
          <w:b/>
          <w:bCs/>
        </w:rPr>
      </w:pPr>
      <w:r>
        <w:rPr>
          <w:b/>
          <w:bCs/>
        </w:rPr>
        <w:t>OR</w:t>
      </w:r>
    </w:p>
    <w:p w:rsidR="00DA4265" w:rsidRDefault="000241E1">
      <w:pPr>
        <w:pStyle w:val="SHParagraph1"/>
        <w:rPr>
          <w:b/>
          <w:bCs/>
        </w:rPr>
      </w:pPr>
      <w:r>
        <w:t>the amount by which the Specified Percentage of the Turnover in each On-Account</w:t>
      </w:r>
      <w:r>
        <w:t xml:space="preserve"> Period exceeds the Base Rent payable in respect of that On-Account Period;</w:t>
      </w:r>
      <w:r>
        <w:rPr>
          <w:rStyle w:val="FootnoteReference"/>
        </w:rPr>
        <w:footnoteReference w:id="138"/>
      </w:r>
    </w:p>
    <w:p w:rsidR="00DA4265" w:rsidRDefault="000241E1">
      <w:pPr>
        <w:pStyle w:val="SHNormal"/>
        <w:keepNext/>
        <w:rPr>
          <w:b/>
        </w:rPr>
      </w:pPr>
      <w:r>
        <w:rPr>
          <w:b/>
        </w:rPr>
        <w:t>“On-Account Period”</w:t>
      </w:r>
    </w:p>
    <w:p w:rsidR="00DA4265" w:rsidRDefault="000241E1">
      <w:pPr>
        <w:pStyle w:val="SHParagraph1"/>
      </w:pPr>
      <w:r>
        <w:t>each period starting on a Rent Day and ending on the day before the following Rent Day but:</w:t>
      </w:r>
    </w:p>
    <w:p w:rsidR="00DA4265" w:rsidRDefault="000241E1">
      <w:pPr>
        <w:pStyle w:val="SHDefinitiona"/>
        <w:numPr>
          <w:ilvl w:val="0"/>
          <w:numId w:val="57"/>
        </w:numPr>
      </w:pPr>
      <w:r>
        <w:t>the first On-Account Period will be the period starting on the [Ren</w:t>
      </w:r>
      <w:r>
        <w:t>t Commencement Date] and ending on the day before the following Rent Day; and</w:t>
      </w:r>
    </w:p>
    <w:p w:rsidR="00DA4265" w:rsidRDefault="000241E1">
      <w:pPr>
        <w:pStyle w:val="SHDefinitiona"/>
      </w:pPr>
      <w:r>
        <w:t>the last On-Account Period will be the period starting on the last Rent Day before the Turnover End Date and ending on the Turnover End Date;</w:t>
      </w:r>
    </w:p>
    <w:p w:rsidR="00DA4265" w:rsidRDefault="000241E1">
      <w:pPr>
        <w:pStyle w:val="SHNormal"/>
        <w:keepNext/>
      </w:pPr>
      <w:r>
        <w:t>[</w:t>
      </w:r>
      <w:r>
        <w:rPr>
          <w:b/>
        </w:rPr>
        <w:t>“On-Account Turnover Certificate”</w:t>
      </w:r>
    </w:p>
    <w:p w:rsidR="00DA4265" w:rsidRDefault="000241E1">
      <w:pPr>
        <w:pStyle w:val="SHParagraph2"/>
      </w:pPr>
      <w:r>
        <w:t>t</w:t>
      </w:r>
      <w:r>
        <w:t xml:space="preserve">he certificate to be provided by the Tenant in accordance with </w:t>
      </w:r>
      <w:r>
        <w:rPr>
          <w:b/>
        </w:rPr>
        <w:t>paragraph </w:t>
      </w:r>
      <w:r>
        <w:fldChar w:fldCharType="begin"/>
      </w:r>
      <w:r>
        <w:instrText xml:space="preserve"> REF _Ref357777069 \r \h  \* MERGEFORMAT </w:instrText>
      </w:r>
      <w:r>
        <w:fldChar w:fldCharType="separate"/>
      </w:r>
      <w:r w:rsidRPr="000241E1">
        <w:rPr>
          <w:b/>
          <w:bCs/>
        </w:rPr>
        <w:t>3.2</w:t>
      </w:r>
      <w:r>
        <w:fldChar w:fldCharType="end"/>
      </w:r>
      <w:r>
        <w:t>;</w:t>
      </w:r>
      <w:r>
        <w:rPr>
          <w:rStyle w:val="FootnoteReference"/>
        </w:rPr>
        <w:footnoteReference w:id="139"/>
      </w:r>
      <w:r>
        <w:t>]</w:t>
      </w:r>
    </w:p>
    <w:p w:rsidR="00DA4265" w:rsidRDefault="000241E1">
      <w:pPr>
        <w:pStyle w:val="SHNormal"/>
        <w:keepNext/>
        <w:rPr>
          <w:b/>
        </w:rPr>
      </w:pPr>
      <w:r>
        <w:rPr>
          <w:b/>
        </w:rPr>
        <w:t>“Records”</w:t>
      </w:r>
    </w:p>
    <w:p w:rsidR="00DA4265" w:rsidRDefault="000241E1">
      <w:pPr>
        <w:pStyle w:val="SHParagraph1"/>
      </w:pPr>
      <w:r>
        <w:t>all books and other documents, records or information (inc</w:t>
      </w:r>
      <w:r>
        <w:t>luding computer tapes, discs and other storage systems, cash register tapes, bank statements, Till Rolls and any tax returns that relate to VAT or any similar or substituted tax) that are or ought in the reasonable opinion of the Landlord to be kept by the</w:t>
      </w:r>
      <w:r>
        <w:t xml:space="preserve"> Tenant for the purpose of ascertaining and verifying the Turnover;</w:t>
      </w:r>
    </w:p>
    <w:p w:rsidR="00DA4265" w:rsidRDefault="000241E1">
      <w:pPr>
        <w:pStyle w:val="SHNormal"/>
        <w:keepNext/>
        <w:rPr>
          <w:b/>
        </w:rPr>
      </w:pPr>
      <w:r>
        <w:rPr>
          <w:b/>
        </w:rPr>
        <w:t>“Specified Percentage”</w:t>
      </w:r>
    </w:p>
    <w:p w:rsidR="00DA4265" w:rsidRDefault="000241E1">
      <w:pPr>
        <w:pStyle w:val="SHParagraph1"/>
      </w:pPr>
      <w:r>
        <w:t>[10]%;</w:t>
      </w:r>
    </w:p>
    <w:p w:rsidR="00DA4265" w:rsidRDefault="000241E1">
      <w:pPr>
        <w:pStyle w:val="SHNormal"/>
        <w:keepNext/>
        <w:rPr>
          <w:b/>
        </w:rPr>
      </w:pPr>
      <w:r>
        <w:rPr>
          <w:b/>
        </w:rPr>
        <w:t>“Till Rolls”</w:t>
      </w:r>
    </w:p>
    <w:p w:rsidR="00DA4265" w:rsidRDefault="000241E1">
      <w:pPr>
        <w:pStyle w:val="SHParagraph1"/>
      </w:pPr>
      <w:r>
        <w:t>the printed rolls produced by the tills installed at the Premises and all computerised records (both hard copies and on CD ROM or an equivalent r</w:t>
      </w:r>
      <w:r>
        <w:t>ecording medium) recording all sales and entries to the tills and, in the case of EPOS tills, all polling reports and transactions and turnover reports produced on a daily and weekly basis;</w:t>
      </w:r>
    </w:p>
    <w:p w:rsidR="00DA4265" w:rsidRDefault="000241E1">
      <w:pPr>
        <w:pStyle w:val="SHNormal"/>
        <w:keepNext/>
        <w:rPr>
          <w:b/>
        </w:rPr>
      </w:pPr>
      <w:r>
        <w:rPr>
          <w:b/>
        </w:rPr>
        <w:t>“Turnover”</w:t>
      </w:r>
    </w:p>
    <w:p w:rsidR="00DA4265" w:rsidRDefault="000241E1">
      <w:pPr>
        <w:pStyle w:val="SHParagraph1"/>
      </w:pPr>
      <w:r>
        <w:t xml:space="preserve">Turnover as defined in </w:t>
      </w:r>
      <w:r>
        <w:rPr>
          <w:b/>
        </w:rPr>
        <w:t>paragraph </w:t>
      </w:r>
      <w:r>
        <w:fldChar w:fldCharType="begin"/>
      </w:r>
      <w:r>
        <w:instrText xml:space="preserve"> REF _Ref336257921 \r \h  \* MERGEFORMAT </w:instrText>
      </w:r>
      <w:r>
        <w:fldChar w:fldCharType="separate"/>
      </w:r>
      <w:r w:rsidRPr="000241E1">
        <w:rPr>
          <w:b/>
          <w:bCs/>
        </w:rPr>
        <w:t>7</w:t>
      </w:r>
      <w:r>
        <w:fldChar w:fldCharType="end"/>
      </w:r>
      <w:r>
        <w:t>;</w:t>
      </w:r>
    </w:p>
    <w:p w:rsidR="00DA4265" w:rsidRDefault="000241E1">
      <w:pPr>
        <w:pStyle w:val="SHNormal"/>
        <w:keepNext/>
        <w:rPr>
          <w:b/>
        </w:rPr>
      </w:pPr>
      <w:r>
        <w:rPr>
          <w:b/>
        </w:rPr>
        <w:t>“Turnover End Date”</w:t>
      </w:r>
    </w:p>
    <w:p w:rsidR="00DA4265" w:rsidRDefault="000241E1">
      <w:pPr>
        <w:pStyle w:val="SHParagraph1"/>
      </w:pPr>
      <w:r>
        <w:t>the final day that the arrangements in this Schedule apply;</w:t>
      </w:r>
    </w:p>
    <w:p w:rsidR="00DA4265" w:rsidRDefault="000241E1">
      <w:pPr>
        <w:pStyle w:val="SHNormal"/>
        <w:keepNext/>
        <w:rPr>
          <w:b/>
        </w:rPr>
      </w:pPr>
      <w:r>
        <w:rPr>
          <w:b/>
        </w:rPr>
        <w:t>“Turnover Period”</w:t>
      </w:r>
    </w:p>
    <w:p w:rsidR="00DA4265" w:rsidRDefault="000241E1">
      <w:pPr>
        <w:pStyle w:val="SHParagraph1"/>
      </w:pPr>
      <w:r>
        <w:t>a period of one year falling within the Term a</w:t>
      </w:r>
      <w:r>
        <w:t>nd ending on and including a Year End but:</w:t>
      </w:r>
    </w:p>
    <w:p w:rsidR="00DA4265" w:rsidRDefault="000241E1">
      <w:pPr>
        <w:pStyle w:val="SHDefinitiona"/>
        <w:numPr>
          <w:ilvl w:val="0"/>
          <w:numId w:val="58"/>
        </w:numPr>
      </w:pPr>
      <w:r>
        <w:t xml:space="preserve">the first Turnover Period will be the period starting on [the Rent Commencement Date] and ending on the Year End that follows or if that Year End is less than [3] </w:t>
      </w:r>
      <w:r>
        <w:lastRenderedPageBreak/>
        <w:t>months after the commencement of the first Turnove</w:t>
      </w:r>
      <w:r>
        <w:t>r Period, ending on the second following Year End; and</w:t>
      </w:r>
    </w:p>
    <w:p w:rsidR="00DA4265" w:rsidRDefault="000241E1">
      <w:pPr>
        <w:pStyle w:val="SHDefinitiona"/>
      </w:pPr>
      <w:r>
        <w:t>the last Turnover Period will be the period starting on the day after the last Year End before the Turnover End Date and ending on the Turnover End Date;</w:t>
      </w:r>
    </w:p>
    <w:p w:rsidR="00DA4265" w:rsidRDefault="000241E1">
      <w:pPr>
        <w:pStyle w:val="SHNormal"/>
        <w:keepNext/>
        <w:rPr>
          <w:b/>
        </w:rPr>
      </w:pPr>
      <w:r>
        <w:rPr>
          <w:b/>
        </w:rPr>
        <w:t>“Turnover Rent”</w:t>
      </w:r>
    </w:p>
    <w:p w:rsidR="00DA4265" w:rsidRDefault="000241E1">
      <w:pPr>
        <w:pStyle w:val="SHParagraph1"/>
      </w:pPr>
      <w:r>
        <w:t>the amount by which the Specifi</w:t>
      </w:r>
      <w:r>
        <w:t>ed Percentage of the Turnover in each Turnover Period exceeds the Base Rent payable in respect of that Turnover Period; and</w:t>
      </w:r>
      <w:r>
        <w:rPr>
          <w:rStyle w:val="FootnoteReference"/>
        </w:rPr>
        <w:footnoteReference w:id="140"/>
      </w:r>
    </w:p>
    <w:p w:rsidR="00DA4265" w:rsidRDefault="000241E1">
      <w:pPr>
        <w:pStyle w:val="SHNormal"/>
        <w:keepNext/>
        <w:rPr>
          <w:b/>
        </w:rPr>
      </w:pPr>
      <w:r>
        <w:rPr>
          <w:b/>
        </w:rPr>
        <w:t>“Year End”</w:t>
      </w:r>
    </w:p>
    <w:p w:rsidR="00DA4265" w:rsidRDefault="000241E1">
      <w:pPr>
        <w:pStyle w:val="SHParagraph1"/>
      </w:pPr>
      <w:r>
        <w:t>[DATE] in each year.</w:t>
      </w:r>
      <w:r>
        <w:rPr>
          <w:rStyle w:val="FootnoteReference"/>
        </w:rPr>
        <w:footnoteReference w:id="141"/>
      </w:r>
    </w:p>
    <w:p w:rsidR="00DA4265" w:rsidRDefault="000241E1">
      <w:pPr>
        <w:pStyle w:val="SHScheduleText1"/>
        <w:keepNext/>
        <w:rPr>
          <w:b/>
        </w:rPr>
      </w:pPr>
      <w:r>
        <w:rPr>
          <w:b/>
        </w:rPr>
        <w:t>Payment of Base Rent and Turnover Rent</w:t>
      </w:r>
    </w:p>
    <w:p w:rsidR="00DA4265" w:rsidRDefault="000241E1">
      <w:pPr>
        <w:pStyle w:val="SHScheduleText2"/>
      </w:pPr>
      <w:bookmarkStart w:id="367" w:name="_Ref241392411"/>
      <w:r>
        <w:t>Starting on the Rent Commencement Date,</w:t>
      </w:r>
      <w:r>
        <w:rPr>
          <w:rStyle w:val="FootnoteReference"/>
        </w:rPr>
        <w:footnoteReference w:id="142"/>
      </w:r>
      <w:r>
        <w:t xml:space="preserve"> instead of the Mai</w:t>
      </w:r>
      <w:r>
        <w:t>n Rent the Tenant must pay as a rent an annual sum equivalent to:</w:t>
      </w:r>
    </w:p>
    <w:p w:rsidR="00DA4265" w:rsidRDefault="000241E1">
      <w:pPr>
        <w:pStyle w:val="SHScheduleText3"/>
      </w:pPr>
      <w:r>
        <w:t xml:space="preserve">the Base Rent, payable at the same time as the Main Rent would otherwise have been payable under </w:t>
      </w:r>
      <w:r>
        <w:rPr>
          <w:b/>
        </w:rPr>
        <w:t>clause </w:t>
      </w:r>
      <w:r>
        <w:rPr>
          <w:b/>
        </w:rPr>
        <w:fldChar w:fldCharType="begin"/>
      </w:r>
      <w:r>
        <w:rPr>
          <w:b/>
        </w:rPr>
        <w:instrText xml:space="preserve"> REF _Ref384803428 \n \h  \* MERGEFORMAT </w:instrText>
      </w:r>
      <w:r>
        <w:rPr>
          <w:b/>
        </w:rPr>
      </w:r>
      <w:r>
        <w:rPr>
          <w:b/>
        </w:rPr>
        <w:fldChar w:fldCharType="separate"/>
      </w:r>
      <w:r>
        <w:rPr>
          <w:b/>
        </w:rPr>
        <w:t>3.2</w:t>
      </w:r>
      <w:r>
        <w:rPr>
          <w:b/>
        </w:rPr>
        <w:fldChar w:fldCharType="end"/>
      </w:r>
      <w:r>
        <w:t xml:space="preserve"> if the provisions of this Schedule</w:t>
      </w:r>
      <w:r>
        <w:rPr>
          <w:b/>
        </w:rPr>
        <w:t> </w:t>
      </w:r>
      <w:r>
        <w:t>did not apply; and</w:t>
      </w:r>
    </w:p>
    <w:p w:rsidR="00DA4265" w:rsidRDefault="000241E1">
      <w:pPr>
        <w:pStyle w:val="SHScheduleText3"/>
      </w:pPr>
      <w:r>
        <w:t>the Turnover Rent, payable as set out in this Schedule.</w:t>
      </w:r>
    </w:p>
    <w:p w:rsidR="00DA4265" w:rsidRDefault="000241E1">
      <w:pPr>
        <w:pStyle w:val="SHScheduleText2"/>
      </w:pPr>
      <w:r>
        <w:t>The remedies for late payment or non-payment of Main Rent will apply equally to l</w:t>
      </w:r>
      <w:r>
        <w:t>ate payment or non-payment of the sums payable under this Schedule.</w:t>
      </w:r>
    </w:p>
    <w:bookmarkEnd w:id="367"/>
    <w:p w:rsidR="00DA4265" w:rsidRDefault="000241E1">
      <w:pPr>
        <w:pStyle w:val="SHScheduleText1"/>
        <w:keepNext/>
        <w:rPr>
          <w:b/>
        </w:rPr>
      </w:pPr>
      <w:r>
        <w:rPr>
          <w:b/>
        </w:rPr>
        <w:t>On-account payments of Turnover Rent</w:t>
      </w:r>
    </w:p>
    <w:p w:rsidR="00DA4265" w:rsidRDefault="000241E1">
      <w:pPr>
        <w:pStyle w:val="SHScheduleText2"/>
      </w:pPr>
      <w:bookmarkStart w:id="368" w:name="_Ref336260027"/>
      <w:bookmarkStart w:id="369" w:name="_Ref229976104"/>
      <w:r>
        <w:t>The Tenant must pay an On-Account Payment for each On-Account Period on account of the Turnover Rent</w:t>
      </w:r>
      <w:bookmarkEnd w:id="368"/>
      <w:r>
        <w:t>.[The On-Account Payment must be paid in advance at</w:t>
      </w:r>
      <w:r>
        <w:t xml:space="preserve"> the same time as the Base Rent.]</w:t>
      </w:r>
      <w:r>
        <w:rPr>
          <w:rStyle w:val="FootnoteReference"/>
        </w:rPr>
        <w:footnoteReference w:id="143"/>
      </w:r>
    </w:p>
    <w:p w:rsidR="00DA4265" w:rsidRDefault="000241E1">
      <w:pPr>
        <w:pStyle w:val="SHScheduleText2"/>
      </w:pPr>
      <w:r>
        <w:t>[</w:t>
      </w:r>
      <w:bookmarkStart w:id="370" w:name="_Ref384802288"/>
      <w:bookmarkStart w:id="371" w:name="_Ref272133265"/>
      <w:bookmarkStart w:id="372" w:name="_Ref357777069"/>
      <w:r>
        <w:t>Within [10 Business Days] after the end of each On-Account Period, the Tenant must deliver to the Landlord a certificate signed by [a senior manager of the Tenant] certifying:</w:t>
      </w:r>
      <w:bookmarkEnd w:id="370"/>
    </w:p>
    <w:p w:rsidR="00DA4265" w:rsidRDefault="000241E1">
      <w:pPr>
        <w:pStyle w:val="SHScheduleText3"/>
      </w:pPr>
      <w:r>
        <w:t>the amount of the Turnover during that On-Ac</w:t>
      </w:r>
      <w:r>
        <w:t>count Period with the Turnover broken down on a daily basis; and</w:t>
      </w:r>
    </w:p>
    <w:p w:rsidR="00DA4265" w:rsidRDefault="000241E1">
      <w:pPr>
        <w:pStyle w:val="SHScheduleText3"/>
      </w:pPr>
      <w:r>
        <w:t>the number of Normal Shopping Days during that On-Account Period and the hours on those days when the Tenant was not open for trade during the whole of the Estate Opening Hours.</w:t>
      </w:r>
    </w:p>
    <w:p w:rsidR="00DA4265" w:rsidRDefault="000241E1">
      <w:pPr>
        <w:pStyle w:val="SHScheduleText2"/>
      </w:pPr>
      <w:r>
        <w:lastRenderedPageBreak/>
        <w:t>The On-Accoun</w:t>
      </w:r>
      <w:r>
        <w:t>t Turnover Certificate must contain such details as to the method of calculation as the Landlord reasonably require</w:t>
      </w:r>
      <w:bookmarkEnd w:id="369"/>
      <w:r>
        <w:t>s</w:t>
      </w:r>
      <w:bookmarkEnd w:id="371"/>
      <w:bookmarkEnd w:id="372"/>
      <w:r>
        <w:t>.  The Tenant must ensure that the On-Account Turnover Certificate states as accurately as the Tenant is reasonably able to do so the amount</w:t>
      </w:r>
      <w:r>
        <w:t xml:space="preserve"> of the Turnover during the relevant On-Account Period.</w:t>
      </w:r>
    </w:p>
    <w:p w:rsidR="00DA4265" w:rsidRDefault="000241E1">
      <w:pPr>
        <w:pStyle w:val="SHScheduleText2"/>
      </w:pPr>
      <w:bookmarkStart w:id="373" w:name="_Ref270079864"/>
      <w:bookmarkStart w:id="374" w:name="_Ref336259699"/>
      <w:r>
        <w:t>Upon receipt of an On-Account Turnover Certificate, the Landlord must calculate the On-Account Payment due for that On-Account Period and issue a demand to the Tenant for the On-Account Payment</w:t>
      </w:r>
      <w:bookmarkStart w:id="375" w:name="_Ref229977198"/>
      <w:bookmarkEnd w:id="373"/>
      <w:bookmarkEnd w:id="374"/>
      <w:r>
        <w:t>.</w:t>
      </w:r>
    </w:p>
    <w:p w:rsidR="00DA4265" w:rsidRDefault="000241E1">
      <w:pPr>
        <w:pStyle w:val="SHScheduleText2"/>
      </w:pPr>
      <w:bookmarkStart w:id="376" w:name="_Ref357777522"/>
      <w:r>
        <w:t>The T</w:t>
      </w:r>
      <w:r>
        <w:t xml:space="preserve">enant must pay the On-Account Payment within 10 Business Days after receiving the demand referred to in </w:t>
      </w:r>
      <w:r>
        <w:rPr>
          <w:b/>
        </w:rPr>
        <w:t>paragraph </w:t>
      </w:r>
      <w:r>
        <w:rPr>
          <w:b/>
        </w:rPr>
        <w:fldChar w:fldCharType="begin"/>
      </w:r>
      <w:r>
        <w:rPr>
          <w:b/>
        </w:rPr>
        <w:instrText xml:space="preserve"> REF _Ref270079864 \r \h  \* MERGEFORMAT </w:instrText>
      </w:r>
      <w:r>
        <w:rPr>
          <w:b/>
        </w:rPr>
      </w:r>
      <w:r>
        <w:rPr>
          <w:b/>
        </w:rPr>
        <w:fldChar w:fldCharType="separate"/>
      </w:r>
      <w:r>
        <w:rPr>
          <w:b/>
        </w:rPr>
        <w:t>3.4</w:t>
      </w:r>
      <w:r>
        <w:rPr>
          <w:b/>
        </w:rPr>
        <w:fldChar w:fldCharType="end"/>
      </w:r>
      <w:r>
        <w:t>.</w:t>
      </w:r>
      <w:bookmarkEnd w:id="376"/>
    </w:p>
    <w:p w:rsidR="00DA4265" w:rsidRDefault="000241E1">
      <w:pPr>
        <w:pStyle w:val="SHScheduleText2"/>
      </w:pPr>
      <w:bookmarkStart w:id="377" w:name="_Ref336259983"/>
      <w:r>
        <w:t>If the Tenant does not deliv</w:t>
      </w:r>
      <w:r>
        <w:t xml:space="preserve">er an On-Account Turnover Certificate in accordance with </w:t>
      </w:r>
      <w:r>
        <w:rPr>
          <w:b/>
        </w:rPr>
        <w:t>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 Tenant must, within [10 Business Days] after the end of the relevant On-</w:t>
      </w:r>
      <w:r>
        <w:t>Account Period, pay to the Landlord on account of the Turnover Rent an amount equal to the higher of:</w:t>
      </w:r>
      <w:bookmarkEnd w:id="377"/>
    </w:p>
    <w:p w:rsidR="00DA4265" w:rsidRDefault="000241E1">
      <w:pPr>
        <w:pStyle w:val="SHScheduleText3"/>
      </w:pPr>
      <w:r>
        <w:t>the Default On-Account Payment; and</w:t>
      </w:r>
    </w:p>
    <w:p w:rsidR="00DA4265" w:rsidRDefault="000241E1">
      <w:pPr>
        <w:pStyle w:val="SHScheduleText3"/>
      </w:pPr>
      <w:r>
        <w:t>the On-Account Payment made in respect of the most recent On-Account Period in respect of which an On-Account Turnover</w:t>
      </w:r>
      <w:r>
        <w:t xml:space="preserve"> Certificate has been provided.</w:t>
      </w:r>
    </w:p>
    <w:p w:rsidR="00DA4265" w:rsidRDefault="000241E1">
      <w:pPr>
        <w:pStyle w:val="SHScheduleText2"/>
      </w:pPr>
      <w:bookmarkStart w:id="378" w:name="_Ref384802299"/>
      <w:r>
        <w:t xml:space="preserve">If, having made a payment under </w:t>
      </w:r>
      <w:r>
        <w:rPr>
          <w:b/>
        </w:rPr>
        <w:t>paragraph </w:t>
      </w:r>
      <w:r>
        <w:fldChar w:fldCharType="begin"/>
      </w:r>
      <w:r>
        <w:instrText xml:space="preserve"> REF _Ref336259983 \r \h  \* MERGEFORMAT </w:instrText>
      </w:r>
      <w:r>
        <w:fldChar w:fldCharType="separate"/>
      </w:r>
      <w:r w:rsidRPr="000241E1">
        <w:rPr>
          <w:b/>
          <w:bCs/>
        </w:rPr>
        <w:t>3.6</w:t>
      </w:r>
      <w:r>
        <w:fldChar w:fldCharType="end"/>
      </w:r>
      <w:r>
        <w:t>, the Tenant subsequently submits an On-Account Turnover Certificate:</w:t>
      </w:r>
      <w:bookmarkEnd w:id="378"/>
    </w:p>
    <w:p w:rsidR="00DA4265" w:rsidRDefault="000241E1">
      <w:pPr>
        <w:pStyle w:val="SHScheduleText3"/>
      </w:pPr>
      <w:r>
        <w:t>if it appears that the amount paid is more than the On-Account Payment that would have been due had the certificate been s</w:t>
      </w:r>
      <w:r>
        <w:t xml:space="preserve">ubmitted on time under </w:t>
      </w:r>
      <w:r>
        <w:rPr>
          <w:b/>
        </w:rPr>
        <w:t>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then the Landlord will [repay the excess to the Tenant within 10 Business Days] [credit such excess to the nex</w:t>
      </w:r>
      <w:r>
        <w:t>t On-Account Payment due]; and</w:t>
      </w:r>
    </w:p>
    <w:p w:rsidR="00DA4265" w:rsidRDefault="000241E1">
      <w:pPr>
        <w:pStyle w:val="SHScheduleText3"/>
      </w:pPr>
      <w:r>
        <w:t xml:space="preserve">if it appears that the amount paid is less than the On-Account Payment that would have been due had the certificate been submitted on time under </w:t>
      </w:r>
      <w:r>
        <w:rPr>
          <w:b/>
        </w:rPr>
        <w:t>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xml:space="preserve">, then the Tenant must pay the balance immediately with interest at the Interest Rate calculated from the date on which the relevant On-Account Payment should have been made pursuant to </w:t>
      </w:r>
      <w:r>
        <w:rPr>
          <w:b/>
        </w:rPr>
        <w:t>paragraph </w:t>
      </w:r>
      <w:r>
        <w:fldChar w:fldCharType="begin"/>
      </w:r>
      <w:r>
        <w:instrText xml:space="preserve"> REF _Ref357777522</w:instrText>
      </w:r>
      <w:r>
        <w:instrText xml:space="preserve"> \r \h  \* MERGEFORMAT </w:instrText>
      </w:r>
      <w:r>
        <w:fldChar w:fldCharType="separate"/>
      </w:r>
      <w:r w:rsidRPr="000241E1">
        <w:rPr>
          <w:b/>
          <w:bCs/>
        </w:rPr>
        <w:t>3.5</w:t>
      </w:r>
      <w:r>
        <w:fldChar w:fldCharType="end"/>
      </w:r>
      <w:r>
        <w:t>.</w:t>
      </w:r>
      <w:r>
        <w:rPr>
          <w:rStyle w:val="FootnoteReference"/>
        </w:rPr>
        <w:footnoteReference w:id="144"/>
      </w:r>
      <w:r>
        <w:t>]</w:t>
      </w:r>
    </w:p>
    <w:p w:rsidR="00DA4265" w:rsidRDefault="000241E1">
      <w:pPr>
        <w:pStyle w:val="SHScheduleText1"/>
        <w:keepNext/>
        <w:rPr>
          <w:b/>
        </w:rPr>
      </w:pPr>
      <w:r>
        <w:rPr>
          <w:b/>
        </w:rPr>
        <w:t>Annual reconciliation</w:t>
      </w:r>
    </w:p>
    <w:p w:rsidR="00DA4265" w:rsidRDefault="000241E1">
      <w:pPr>
        <w:pStyle w:val="SHScheduleText2"/>
      </w:pPr>
      <w:bookmarkStart w:id="379" w:name="_Ref270080680"/>
      <w:bookmarkStart w:id="380" w:name="_Ref368060672"/>
      <w:r>
        <w:t>Within [20 Business Days] after the end of each Turnover Period, the Tenant must deliver to the Landlord:</w:t>
      </w:r>
    </w:p>
    <w:p w:rsidR="00DA4265" w:rsidRDefault="000241E1">
      <w:pPr>
        <w:pStyle w:val="SHScheduleText3"/>
      </w:pPr>
      <w:r>
        <w:t>a certificate signed by [an independent and professionally q</w:t>
      </w:r>
      <w:r>
        <w:t>ualified auditor] certifying the amount of the Turnover during that Turnover Period with the Turnover broken down on a daily basis; and</w:t>
      </w:r>
    </w:p>
    <w:p w:rsidR="00DA4265" w:rsidRDefault="000241E1">
      <w:pPr>
        <w:pStyle w:val="SHScheduleText3"/>
      </w:pPr>
      <w:r>
        <w:t>a certificate signed by a senior manager of the Tenant certifying the number of Normal Shopping Days during that Turnove</w:t>
      </w:r>
      <w:r>
        <w:t>r Period and the hours on those days when the Tenant was not open for trade during whole of the Estate Opening Hours.</w:t>
      </w:r>
    </w:p>
    <w:p w:rsidR="00DA4265" w:rsidRDefault="000241E1">
      <w:pPr>
        <w:pStyle w:val="SHScheduleText2"/>
      </w:pPr>
      <w:r>
        <w:t>The Annual Turnover Certificate must contain such details as to the method of calculation as the Landlord may reasonably require</w:t>
      </w:r>
      <w:bookmarkEnd w:id="379"/>
      <w:r>
        <w:t>.  The Ten</w:t>
      </w:r>
      <w:r>
        <w:t>ant must ensure that the Annual Turnover Certificate states as accurately as the Tenant is reasonably able to do so the amount of the Turnover during the relevant Turnover Period.</w:t>
      </w:r>
      <w:bookmarkEnd w:id="380"/>
    </w:p>
    <w:p w:rsidR="00DA4265" w:rsidRDefault="000241E1">
      <w:pPr>
        <w:pStyle w:val="SHScheduleText2"/>
      </w:pPr>
      <w:bookmarkStart w:id="381" w:name="_Ref336260355"/>
      <w:bookmarkEnd w:id="375"/>
      <w:r>
        <w:lastRenderedPageBreak/>
        <w:t xml:space="preserve">Upon receipt of an Annual Turnover Certificate, the Landlord must calculate </w:t>
      </w:r>
      <w:r>
        <w:t>the Turnover Rent for the Turnover Period and serve on the Tenant a demand for any balance due taking into account all On-Account Payments made in respect of the relevant Turnover Period.</w:t>
      </w:r>
      <w:bookmarkEnd w:id="381"/>
    </w:p>
    <w:p w:rsidR="00DA4265" w:rsidRDefault="000241E1">
      <w:pPr>
        <w:pStyle w:val="SHScheduleText2"/>
      </w:pPr>
      <w:bookmarkStart w:id="382" w:name="_Ref368061634"/>
      <w:r>
        <w:t>The Tenant must pay any balance of Turnover Rent within [10 Business</w:t>
      </w:r>
      <w:r>
        <w:t xml:space="preserve"> Days] of receiving the written demand referred to in </w:t>
      </w:r>
      <w:r>
        <w:rPr>
          <w:b/>
        </w:rPr>
        <w:t>paragraph </w:t>
      </w:r>
      <w:r>
        <w:fldChar w:fldCharType="begin"/>
      </w:r>
      <w:r>
        <w:instrText xml:space="preserve"> REF _Ref336260355 \r \h  \* MERGEFORMAT </w:instrText>
      </w:r>
      <w:r>
        <w:fldChar w:fldCharType="separate"/>
      </w:r>
      <w:r w:rsidRPr="000241E1">
        <w:rPr>
          <w:b/>
          <w:bCs/>
        </w:rPr>
        <w:t>4.3</w:t>
      </w:r>
      <w:r>
        <w:fldChar w:fldCharType="end"/>
      </w:r>
      <w:bookmarkEnd w:id="382"/>
      <w:r>
        <w:t>.</w:t>
      </w:r>
    </w:p>
    <w:p w:rsidR="00DA4265" w:rsidRDefault="000241E1">
      <w:pPr>
        <w:pStyle w:val="SHScheduleText2"/>
      </w:pPr>
      <w:r>
        <w:t>If the On-Account Payments exceed the Turnover Rent due in respect of the rele</w:t>
      </w:r>
      <w:r>
        <w:t>vant Turnover Period then the balance will be credited to the next On-Account Payment due for the following Turnover Period (or refunded to the Tenant in respect of the last Turnover Period before the Turnover End Date).</w:t>
      </w:r>
    </w:p>
    <w:p w:rsidR="00DA4265" w:rsidRDefault="000241E1">
      <w:pPr>
        <w:pStyle w:val="SHScheduleText2"/>
      </w:pPr>
      <w:bookmarkStart w:id="383" w:name="_Ref368061473"/>
      <w:r>
        <w:t xml:space="preserve">If the Tenant does not deliver the </w:t>
      </w:r>
      <w:r>
        <w:t xml:space="preserve">Annual Turnover Certificate in accordance with </w:t>
      </w:r>
      <w:r>
        <w:rPr>
          <w:b/>
        </w:rPr>
        <w:t>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xml:space="preserve"> the Tenant must, within [20 Business Days] after the end of the relevant Turnover Perio</w:t>
      </w:r>
      <w:r>
        <w:t>d, pay to the Landlord on account of the Turnover Rent an amount equal to:</w:t>
      </w:r>
      <w:bookmarkEnd w:id="383"/>
    </w:p>
    <w:p w:rsidR="00DA4265" w:rsidRDefault="000241E1">
      <w:pPr>
        <w:pStyle w:val="SHScheduleText3"/>
      </w:pPr>
      <w:r>
        <w:t>[PERCENTAGE]</w:t>
      </w:r>
      <w:r>
        <w:rPr>
          <w:rStyle w:val="FootnoteReference"/>
        </w:rPr>
        <w:footnoteReference w:id="145"/>
      </w:r>
      <w:r>
        <w:t xml:space="preserve"> of the Main Rent; less</w:t>
      </w:r>
    </w:p>
    <w:p w:rsidR="00DA4265" w:rsidRDefault="000241E1">
      <w:pPr>
        <w:pStyle w:val="SHScheduleText3"/>
      </w:pPr>
      <w:r>
        <w:t>the total On-Account Payments made in respect of the Turnover Year in respect of which the Annual Turnover Certificate should have been provided</w:t>
      </w:r>
      <w:r>
        <w:t>.</w:t>
      </w:r>
    </w:p>
    <w:p w:rsidR="00DA4265" w:rsidRDefault="000241E1">
      <w:pPr>
        <w:pStyle w:val="SHScheduleText2"/>
      </w:pPr>
      <w:r>
        <w:t xml:space="preserve">If the calculation in </w:t>
      </w:r>
      <w:r>
        <w:rPr>
          <w:b/>
        </w:rPr>
        <w:t>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xml:space="preserve"> produces a negative figure, the Landlord will not be under any obligation to make a payment to the Tenant.</w:t>
      </w:r>
    </w:p>
    <w:p w:rsidR="00DA4265" w:rsidRDefault="000241E1">
      <w:pPr>
        <w:pStyle w:val="SHScheduleText2"/>
      </w:pPr>
      <w:r>
        <w:t>If</w:t>
      </w:r>
      <w:r>
        <w:t xml:space="preserve">, having made a payment under </w:t>
      </w:r>
      <w:r>
        <w:rPr>
          <w:b/>
        </w:rPr>
        <w:t>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the Tenant subsequently submits an Annual Turnover Certificate:</w:t>
      </w:r>
    </w:p>
    <w:p w:rsidR="00DA4265" w:rsidRDefault="000241E1">
      <w:pPr>
        <w:pStyle w:val="SHScheduleText3"/>
      </w:pPr>
      <w:r>
        <w:t xml:space="preserve">if it appears that the amount paid is </w:t>
      </w:r>
      <w:r>
        <w:t xml:space="preserve">more than the balance of the Turnover Rent that would have been due had the certificate been submitted on time under </w:t>
      </w:r>
      <w:r>
        <w:rPr>
          <w:b/>
        </w:rPr>
        <w:t>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then the Landlor</w:t>
      </w:r>
      <w:r>
        <w:t>d will [repay the excess to the Tenant within 10 Business Days] [credit such excess to the next On-Account Payment due or repay it to the Tenant if the payment was made in respect of the last Turnover Period before the Turnover End Date]; and</w:t>
      </w:r>
    </w:p>
    <w:p w:rsidR="00DA4265" w:rsidRDefault="000241E1">
      <w:pPr>
        <w:pStyle w:val="SHScheduleText3"/>
      </w:pPr>
      <w:r>
        <w:t>if it appears</w:t>
      </w:r>
      <w:r>
        <w:t xml:space="preserve"> that the amount paid is less than the balance of the Turnover Rent that would have been due had the certificate been submitted on time under </w:t>
      </w:r>
      <w:r>
        <w:rPr>
          <w:b/>
        </w:rPr>
        <w:t>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xml:space="preserve">, then the Tenant must pay the balance immediately with interest at the Interest Rate calculated from the date on which the relevant balancing payment should have been made pursuant to </w:t>
      </w:r>
      <w:r>
        <w:rPr>
          <w:b/>
        </w:rPr>
        <w:t>paragraph </w:t>
      </w:r>
      <w:r>
        <w:rPr>
          <w:b/>
          <w:bCs/>
        </w:rPr>
        <w:fldChar w:fldCharType="begin"/>
      </w:r>
      <w:r>
        <w:rPr>
          <w:b/>
          <w:bCs/>
        </w:rPr>
        <w:instrText xml:space="preserve"> REF _Ref368061634 \r \h </w:instrText>
      </w:r>
      <w:r>
        <w:rPr>
          <w:b/>
          <w:bCs/>
        </w:rPr>
      </w:r>
      <w:r>
        <w:rPr>
          <w:b/>
          <w:bCs/>
        </w:rPr>
        <w:fldChar w:fldCharType="separate"/>
      </w:r>
      <w:r>
        <w:rPr>
          <w:b/>
          <w:bCs/>
        </w:rPr>
        <w:t>4.4</w:t>
      </w:r>
      <w:r>
        <w:rPr>
          <w:b/>
          <w:bCs/>
        </w:rPr>
        <w:fldChar w:fldCharType="end"/>
      </w:r>
      <w:r>
        <w:t>.</w:t>
      </w:r>
    </w:p>
    <w:p w:rsidR="00DA4265" w:rsidRDefault="000241E1">
      <w:pPr>
        <w:pStyle w:val="SHScheduleText1"/>
        <w:keepNext/>
        <w:rPr>
          <w:b/>
        </w:rPr>
      </w:pPr>
      <w:r>
        <w:rPr>
          <w:b/>
        </w:rPr>
        <w:t>Maintenance of Records</w:t>
      </w:r>
    </w:p>
    <w:p w:rsidR="00DA4265" w:rsidRDefault="000241E1">
      <w:pPr>
        <w:pStyle w:val="SHScheduleText2"/>
      </w:pPr>
      <w:r>
        <w:t>The Tenant must maintain the Records fully and accurately whilst the arrangements in this Schedule</w:t>
      </w:r>
      <w:r>
        <w:rPr>
          <w:b/>
        </w:rPr>
        <w:t> </w:t>
      </w:r>
      <w:r>
        <w:t>apply and for a period of 12 months beyond the Turnover End Date.</w:t>
      </w:r>
    </w:p>
    <w:p w:rsidR="00DA4265" w:rsidRDefault="000241E1">
      <w:pPr>
        <w:pStyle w:val="SHScheduleText2"/>
      </w:pPr>
      <w:r>
        <w:t>Th</w:t>
      </w:r>
      <w:r>
        <w:t>e Tenant must keep the Records relating to the then current and two immediately preceding Turnover Periods safely on the Premises or in such other place reasonably accessible for inspection as the Landlord approves.  The Tenant must make the Records relati</w:t>
      </w:r>
      <w:r>
        <w:t>ng to these Turnover Periods available for inspection at all reasonable times by a representative of the Landlord.</w:t>
      </w:r>
    </w:p>
    <w:p w:rsidR="00DA4265" w:rsidRDefault="000241E1">
      <w:pPr>
        <w:pStyle w:val="SHScheduleText2"/>
      </w:pPr>
      <w:r>
        <w:t>To preserve the operation of this Schedule</w:t>
      </w:r>
      <w:r>
        <w:rPr>
          <w:b/>
        </w:rPr>
        <w:t> </w:t>
      </w:r>
      <w:r>
        <w:t>and to enable the Turnover Rent to be accurately assessed, the Tenant must ensure that:</w:t>
      </w:r>
    </w:p>
    <w:p w:rsidR="00DA4265" w:rsidRDefault="000241E1">
      <w:pPr>
        <w:pStyle w:val="SHScheduleText3"/>
      </w:pPr>
      <w:r>
        <w:lastRenderedPageBreak/>
        <w:t>any person</w:t>
      </w:r>
      <w:r>
        <w:t xml:space="preserve"> other than the Tenant who contributes to Turnover is subject to the same obligations with respect to Records as are imposed on the Tenant in this Schedule;</w:t>
      </w:r>
    </w:p>
    <w:p w:rsidR="00DA4265" w:rsidRDefault="000241E1">
      <w:pPr>
        <w:pStyle w:val="SHScheduleText3"/>
      </w:pPr>
      <w:r>
        <w:t>the Landlord has the same rights in respect of any such person(s) as it does in this Schedule</w:t>
      </w:r>
      <w:r>
        <w:rPr>
          <w:b/>
        </w:rPr>
        <w:t> </w:t>
      </w:r>
      <w:r>
        <w:t>in re</w:t>
      </w:r>
      <w:r>
        <w:t>spect of the Tenant.</w:t>
      </w:r>
    </w:p>
    <w:p w:rsidR="00DA4265" w:rsidRDefault="000241E1">
      <w:pPr>
        <w:pStyle w:val="SHScheduleText1"/>
        <w:keepNext/>
      </w:pPr>
      <w:bookmarkStart w:id="384" w:name="_Ref368299276"/>
      <w:r>
        <w:rPr>
          <w:b/>
        </w:rPr>
        <w:t>Main Rent reviewed late</w:t>
      </w:r>
      <w:r>
        <w:rPr>
          <w:rStyle w:val="FootnoteReference"/>
        </w:rPr>
        <w:footnoteReference w:id="146"/>
      </w:r>
      <w:bookmarkEnd w:id="384"/>
    </w:p>
    <w:p w:rsidR="00DA4265" w:rsidRDefault="000241E1">
      <w:pPr>
        <w:pStyle w:val="SHScheduleText2"/>
      </w:pPr>
      <w:r>
        <w:t>If, by any Rent Review Date, the reviewed Main Rent (and therefore the Base Rent) has not been ascertained:</w:t>
      </w:r>
    </w:p>
    <w:p w:rsidR="00DA4265" w:rsidRDefault="000241E1">
      <w:pPr>
        <w:pStyle w:val="SHScheduleText3"/>
      </w:pPr>
      <w:r>
        <w:t>until the new Main Rent has been ascertained, the Base Rent and Turnover Rent will be calculated and p</w:t>
      </w:r>
      <w:r>
        <w:t>aid by reference to the Main Rent reserved immediately before the Rent Review Date;</w:t>
      </w:r>
    </w:p>
    <w:p w:rsidR="00DA4265" w:rsidRDefault="000241E1">
      <w:pPr>
        <w:pStyle w:val="SHScheduleText3"/>
      </w:pPr>
      <w:r>
        <w:t>following the ascertainment of the Main Rent, the Landlord will demand the difference (if any) between the amount the Tenant has actually paid and the amount of Base Rent a</w:t>
      </w:r>
      <w:r>
        <w:t>nd Turnover Rent that would have been payable had the Main Rent been ascertained before the Rent Review Date; and</w:t>
      </w:r>
    </w:p>
    <w:p w:rsidR="00DA4265" w:rsidRDefault="000241E1">
      <w:pPr>
        <w:pStyle w:val="SHScheduleText3"/>
      </w:pPr>
      <w:r>
        <w:t xml:space="preserve">the Tenant must pay that difference to the Landlord within 10 Business Days after that demand and interest at three per cent below the </w:t>
      </w:r>
      <w:r>
        <w:t>Interest Rate calculated on a daily basis on each instalment of that difference from the date on which such instalment would have become payable to the date of payment.  If not paid those sums will be treated as rent in arrear.</w:t>
      </w:r>
    </w:p>
    <w:p w:rsidR="00DA4265" w:rsidRDefault="000241E1">
      <w:pPr>
        <w:pStyle w:val="SHScheduleText1"/>
        <w:keepNext/>
        <w:rPr>
          <w:b/>
        </w:rPr>
      </w:pPr>
      <w:bookmarkStart w:id="385" w:name="_Ref336257921"/>
      <w:r>
        <w:rPr>
          <w:b/>
        </w:rPr>
        <w:t>Turnover</w:t>
      </w:r>
      <w:bookmarkEnd w:id="385"/>
    </w:p>
    <w:p w:rsidR="00DA4265" w:rsidRDefault="000241E1">
      <w:pPr>
        <w:pStyle w:val="SHScheduleText2"/>
      </w:pPr>
      <w:r>
        <w:t xml:space="preserve">Subject to this </w:t>
      </w:r>
      <w:r>
        <w:rPr>
          <w:b/>
        </w:rPr>
        <w:t>par</w:t>
      </w:r>
      <w:r>
        <w:rPr>
          <w:b/>
        </w:rPr>
        <w:t>agraph </w:t>
      </w:r>
      <w:r>
        <w:fldChar w:fldCharType="begin"/>
      </w:r>
      <w:r>
        <w:instrText xml:space="preserve"> REF _Ref336257921 \r \h  \* MERGEFORMAT </w:instrText>
      </w:r>
      <w:r>
        <w:fldChar w:fldCharType="separate"/>
      </w:r>
      <w:r w:rsidRPr="000241E1">
        <w:rPr>
          <w:b/>
          <w:bCs/>
        </w:rPr>
        <w:t>7</w:t>
      </w:r>
      <w:r>
        <w:fldChar w:fldCharType="end"/>
      </w:r>
      <w:r>
        <w:rPr>
          <w:b/>
          <w:bCs/>
        </w:rPr>
        <w:t xml:space="preserve"> and paragraph </w:t>
      </w:r>
      <w:r>
        <w:fldChar w:fldCharType="begin"/>
      </w:r>
      <w:r>
        <w:instrText xml:space="preserve"> REF _Ref357779620 \r \h  \* MERGEFORMAT </w:instrText>
      </w:r>
      <w:r>
        <w:fldChar w:fldCharType="separate"/>
      </w:r>
      <w:r w:rsidRPr="000241E1">
        <w:rPr>
          <w:b/>
          <w:bCs/>
        </w:rPr>
        <w:t>8.1</w:t>
      </w:r>
      <w:r>
        <w:fldChar w:fldCharType="end"/>
      </w:r>
      <w:r>
        <w:t>, “</w:t>
      </w:r>
      <w:r>
        <w:rPr>
          <w:b/>
          <w:bCs/>
        </w:rPr>
        <w:t>Turnover</w:t>
      </w:r>
      <w:r>
        <w:t>” m</w:t>
      </w:r>
      <w:r>
        <w:t>eans the aggregate of all sums of money or other consideration received or receivable for all goods sold, leased, hired or otherwise disposed of and for all services sold or performed and from all business of any nature whatever conducted at, in front of o</w:t>
      </w:r>
      <w:r>
        <w:t>r upon the Premises by the Tenant.  It includes:</w:t>
      </w:r>
    </w:p>
    <w:p w:rsidR="00DA4265" w:rsidRDefault="000241E1">
      <w:pPr>
        <w:pStyle w:val="SHScheduleText3"/>
      </w:pPr>
      <w:r>
        <w:t>all amounts received or receivable from the sale of gift cards or vouchers;</w:t>
      </w:r>
    </w:p>
    <w:p w:rsidR="00DA4265" w:rsidRDefault="000241E1">
      <w:pPr>
        <w:pStyle w:val="SHScheduleText3"/>
      </w:pPr>
      <w:r>
        <w:t>all amounts received or receivable from orders that originate or are received or accepted or solicited at or from the Premises even</w:t>
      </w:r>
      <w:r>
        <w:t xml:space="preserve"> if delivery or performance is made at or from any place other than the Premises and even if payment is made to a person other than the Tenant;</w:t>
      </w:r>
    </w:p>
    <w:p w:rsidR="00DA4265" w:rsidRDefault="000241E1">
      <w:pPr>
        <w:pStyle w:val="SHScheduleText3"/>
      </w:pPr>
      <w:r>
        <w:t>all amounts received or receivable from mail, telephone, facsimile, internet or similar medium orders received a</w:t>
      </w:r>
      <w:r>
        <w:t>t or lodged at or from the Premises[ or collected by the customer from the Premises];</w:t>
      </w:r>
    </w:p>
    <w:p w:rsidR="00DA4265" w:rsidRDefault="000241E1">
      <w:pPr>
        <w:pStyle w:val="SHScheduleText3"/>
      </w:pPr>
      <w:r>
        <w:t>all amounts received or receivable from mail, telephone, facsimile, internet or similar medium orders where the relevant goods or services are satisfied from stock at the</w:t>
      </w:r>
      <w:r>
        <w:t xml:space="preserve"> Premises or by those at the Premises;</w:t>
      </w:r>
    </w:p>
    <w:p w:rsidR="00DA4265" w:rsidRDefault="000241E1">
      <w:pPr>
        <w:pStyle w:val="SHScheduleText3"/>
      </w:pPr>
      <w:r>
        <w:t>all amounts received or receivable from sales made or services provided by means of electronic, mechanical or vending devices at the Premises;</w:t>
      </w:r>
    </w:p>
    <w:p w:rsidR="00DA4265" w:rsidRDefault="000241E1">
      <w:pPr>
        <w:pStyle w:val="SHScheduleText3"/>
      </w:pPr>
      <w:r>
        <w:t>all amounts received or receivable from sales and services that the Tenant</w:t>
      </w:r>
      <w:r>
        <w:t xml:space="preserve"> in the normal and customary course of the Tenant’s operations would or should credit or attribute to the Tenant’s business on the Premises;</w:t>
      </w:r>
    </w:p>
    <w:p w:rsidR="00DA4265" w:rsidRDefault="000241E1">
      <w:pPr>
        <w:pStyle w:val="SHScheduleText3"/>
      </w:pPr>
      <w:r>
        <w:t>all bonuses, commissions, payments or discounts received or receivable from third parties relating to any transacti</w:t>
      </w:r>
      <w:r>
        <w:t xml:space="preserve">ons or services conducted at or from the Premises </w:t>
      </w:r>
      <w:r>
        <w:lastRenderedPageBreak/>
        <w:t>including those relating to insurance, warranties and the delivery or installation of goods;</w:t>
      </w:r>
    </w:p>
    <w:p w:rsidR="00DA4265" w:rsidRDefault="000241E1">
      <w:pPr>
        <w:pStyle w:val="SHScheduleText3"/>
      </w:pPr>
      <w:r>
        <w:t>[all commissions, rents or licence fees received or receivable from concessionaires, undertenants or licensees wh</w:t>
      </w:r>
      <w:r>
        <w:t>o trade at or from the Premises;]</w:t>
      </w:r>
      <w:bookmarkStart w:id="386" w:name="_Ref368297857"/>
      <w:r>
        <w:rPr>
          <w:rStyle w:val="FootnoteReference"/>
        </w:rPr>
        <w:footnoteReference w:id="147"/>
      </w:r>
      <w:bookmarkEnd w:id="386"/>
    </w:p>
    <w:p w:rsidR="00DA4265" w:rsidRDefault="000241E1">
      <w:pPr>
        <w:pStyle w:val="SHScheduleText3"/>
      </w:pPr>
      <w:r>
        <w:t>all amounts received or receivable in respect of delivery, postage or insurance charges in excess of the actual costs of delivery, postage or insurance;</w:t>
      </w:r>
    </w:p>
    <w:p w:rsidR="00DA4265" w:rsidRDefault="000241E1">
      <w:pPr>
        <w:pStyle w:val="SHScheduleText3"/>
      </w:pPr>
      <w:r>
        <w:t>all amounts received or receivable from orders solicited off the Pre</w:t>
      </w:r>
      <w:r>
        <w:t>mises by persons operating from or reporting to the Premises;</w:t>
      </w:r>
    </w:p>
    <w:p w:rsidR="00DA4265" w:rsidRDefault="000241E1">
      <w:pPr>
        <w:pStyle w:val="SHScheduleText3"/>
      </w:pPr>
      <w:r>
        <w:t xml:space="preserve">all grants, subsidies and fees of a revenue nature paid to the Tenant by national or local government or any public authority in consideration of or to defray in whole or part the cost of the </w:t>
      </w:r>
      <w:r>
        <w:t>supply of goods or services at or from the Premises; and</w:t>
      </w:r>
    </w:p>
    <w:p w:rsidR="00DA4265" w:rsidRDefault="000241E1">
      <w:pPr>
        <w:pStyle w:val="SHScheduleText3"/>
      </w:pPr>
      <w:r>
        <w:t>all other consideration received or receivable by the Tenant in respect of the Premises that, in accordance with standard accounting practices, is credited or attributed to the trade or business of t</w:t>
      </w:r>
      <w:r>
        <w:t>he Tenant carried out at the Premises as income or revenue of the Tenant.</w:t>
      </w:r>
    </w:p>
    <w:p w:rsidR="00DA4265" w:rsidRDefault="000241E1">
      <w:pPr>
        <w:pStyle w:val="SHScheduleText2"/>
      </w:pPr>
      <w:r>
        <w:t>In calculating the amount of the Turnover:</w:t>
      </w:r>
    </w:p>
    <w:p w:rsidR="00DA4265" w:rsidRDefault="000241E1">
      <w:pPr>
        <w:pStyle w:val="SHScheduleText3"/>
      </w:pPr>
      <w:r>
        <w:t>every sale on credit terms or on an instalment basis will be treated as a sale for the full cash price at the date when it is made irrespec</w:t>
      </w:r>
      <w:r>
        <w:t>tive of the time or times at which the Tenant receives payment;</w:t>
      </w:r>
    </w:p>
    <w:p w:rsidR="00DA4265" w:rsidRDefault="000241E1">
      <w:pPr>
        <w:pStyle w:val="SHScheduleText3"/>
      </w:pPr>
      <w:r>
        <w:t>every hiring of goods to a customer with an option to purchase will be treated as a sale of goods for the normal full cash price at the date when the hiring is made (irrespective of the time o</w:t>
      </w:r>
      <w:r>
        <w:t>r times at which the Tenant receives payment) and there will be excluded from the Turnover any hiring charges in respect of that hiring; and</w:t>
      </w:r>
    </w:p>
    <w:p w:rsidR="00DA4265" w:rsidRDefault="000241E1">
      <w:pPr>
        <w:pStyle w:val="SHScheduleText3"/>
      </w:pPr>
      <w:r>
        <w:t xml:space="preserve">every deposit by a customer will be included in the Turnover at the time of receipt and will only be deducted from </w:t>
      </w:r>
      <w:r>
        <w:t>the Turnover if and when repaid.</w:t>
      </w:r>
    </w:p>
    <w:p w:rsidR="00DA4265" w:rsidRDefault="000241E1">
      <w:pPr>
        <w:pStyle w:val="SHScheduleText2"/>
      </w:pPr>
      <w:bookmarkStart w:id="387" w:name="_Ref270082892"/>
      <w:r>
        <w:t>In calculating the amount of the Turnover, no deduction will be made for:</w:t>
      </w:r>
      <w:bookmarkEnd w:id="387"/>
    </w:p>
    <w:p w:rsidR="00DA4265" w:rsidRDefault="000241E1">
      <w:pPr>
        <w:pStyle w:val="SHScheduleText3"/>
      </w:pPr>
      <w:r>
        <w:t>bad or doubtful debts;</w:t>
      </w:r>
    </w:p>
    <w:p w:rsidR="00DA4265" w:rsidRDefault="000241E1">
      <w:pPr>
        <w:pStyle w:val="SHScheduleText3"/>
      </w:pPr>
      <w:r>
        <w:t>discounts allowed to employees of the Tenant in respect of goods or services supplied to them by the Tenant; or</w:t>
      </w:r>
    </w:p>
    <w:p w:rsidR="00DA4265" w:rsidRDefault="000241E1">
      <w:pPr>
        <w:pStyle w:val="SHScheduleText3"/>
      </w:pPr>
      <w:r>
        <w:t>in the case of</w:t>
      </w:r>
      <w:r>
        <w:t xml:space="preserve"> transactions paid by credit card, discounts or commissions payable by the Tenant to the provider of the credit.</w:t>
      </w:r>
    </w:p>
    <w:p w:rsidR="00DA4265" w:rsidRDefault="000241E1">
      <w:pPr>
        <w:pStyle w:val="SHScheduleText2"/>
      </w:pPr>
      <w:bookmarkStart w:id="388" w:name="_Ref270082893"/>
      <w:r>
        <w:t>The following amounts will not be included in the Turnover or if included will be deducted:</w:t>
      </w:r>
      <w:bookmarkEnd w:id="388"/>
    </w:p>
    <w:p w:rsidR="00DA4265" w:rsidRDefault="000241E1">
      <w:pPr>
        <w:pStyle w:val="SHScheduleText3"/>
      </w:pPr>
      <w:r>
        <w:t>VAT, purchase tax and similar sales or excise tax i</w:t>
      </w:r>
      <w:r>
        <w:t>mposed directly on the Tenant in respect of the supply of goods or services but only to the extent that such tax is actually paid or accounted for by the Tenant to the taxing authority;</w:t>
      </w:r>
    </w:p>
    <w:p w:rsidR="00DA4265" w:rsidRDefault="000241E1">
      <w:pPr>
        <w:pStyle w:val="SHScheduleText3"/>
      </w:pPr>
      <w:r>
        <w:t>the amount of any cash refund or credit given to a customer when goods</w:t>
      </w:r>
      <w:r>
        <w:t xml:space="preserve"> are returned so long as the cash refund or credit does not exceed the sale price of the goods included in the Turnover;</w:t>
      </w:r>
    </w:p>
    <w:p w:rsidR="00DA4265" w:rsidRDefault="000241E1">
      <w:pPr>
        <w:pStyle w:val="SHScheduleText3"/>
      </w:pPr>
      <w:r>
        <w:lastRenderedPageBreak/>
        <w:t>the sale price of goods returned by customers for exchange so long as the sale price has been included in the Turnover and the sale pri</w:t>
      </w:r>
      <w:r>
        <w:t>ce of the goods given in exchange is included in the Turnover;</w:t>
      </w:r>
    </w:p>
    <w:p w:rsidR="00DA4265" w:rsidRDefault="000241E1">
      <w:pPr>
        <w:pStyle w:val="SHScheduleText3"/>
      </w:pPr>
      <w:r>
        <w:t xml:space="preserve">allowances made in respect of defective or unsatisfactory goods or services so long as those allowances do not exceed the sale price of the goods or the charge for the services included in the </w:t>
      </w:r>
      <w:r>
        <w:t>Turnover;</w:t>
      </w:r>
    </w:p>
    <w:p w:rsidR="00DA4265" w:rsidRDefault="000241E1">
      <w:pPr>
        <w:pStyle w:val="SHScheduleText3"/>
      </w:pPr>
      <w:r>
        <w:t>the value of the goods transferred whether by way of exchange or otherwise from the Premises to other premises of the Tenant so long as that transfer:</w:t>
      </w:r>
    </w:p>
    <w:p w:rsidR="00DA4265" w:rsidRDefault="000241E1">
      <w:pPr>
        <w:pStyle w:val="SHScheduleText4"/>
      </w:pPr>
      <w:r>
        <w:t xml:space="preserve">is not made for the purpose of consummating a sale that has been made at in or from the </w:t>
      </w:r>
      <w:r>
        <w:t>Premises; and</w:t>
      </w:r>
    </w:p>
    <w:p w:rsidR="00DA4265" w:rsidRDefault="000241E1">
      <w:pPr>
        <w:pStyle w:val="SHScheduleText4"/>
      </w:pPr>
      <w:r>
        <w:t>does not deprive the Landlord of the benefit of a sale that would otherwise have been made at in or from the Premises;</w:t>
      </w:r>
    </w:p>
    <w:p w:rsidR="00DA4265" w:rsidRDefault="000241E1">
      <w:pPr>
        <w:pStyle w:val="SHScheduleText3"/>
      </w:pPr>
      <w:r>
        <w:t>the value of goods returned to shippers, wholesalers or manufacturers; and</w:t>
      </w:r>
    </w:p>
    <w:p w:rsidR="00DA4265" w:rsidRDefault="000241E1">
      <w:pPr>
        <w:pStyle w:val="SHScheduleText3"/>
      </w:pPr>
      <w:r>
        <w:t>interest charges and credit account service char</w:t>
      </w:r>
      <w:r>
        <w:t>ges.</w:t>
      </w:r>
    </w:p>
    <w:p w:rsidR="00DA4265" w:rsidRDefault="000241E1">
      <w:pPr>
        <w:pStyle w:val="SHScheduleText2"/>
      </w:pPr>
      <w:bookmarkStart w:id="389" w:name="_Ref270082895"/>
      <w:bookmarkStart w:id="390" w:name="_Ref384802368"/>
      <w:r>
        <w:t xml:space="preserve">[For the purposes of this </w:t>
      </w:r>
      <w:r>
        <w:rPr>
          <w:b/>
        </w:rPr>
        <w:t>paragraph </w:t>
      </w:r>
      <w:r>
        <w:fldChar w:fldCharType="begin"/>
      </w:r>
      <w:r>
        <w:instrText xml:space="preserve"> REF _Ref336257921 \r \h  \* MERGEFORMAT </w:instrText>
      </w:r>
      <w:r>
        <w:fldChar w:fldCharType="separate"/>
      </w:r>
      <w:r w:rsidRPr="000241E1">
        <w:rPr>
          <w:b/>
          <w:bCs/>
        </w:rPr>
        <w:t>7</w:t>
      </w:r>
      <w:r>
        <w:fldChar w:fldCharType="end"/>
      </w:r>
      <w:r>
        <w:t>, “the Tenant” means the Tenant and any sub-tenant, licensee or concessionaire of the Tenant and any other</w:t>
      </w:r>
      <w:r>
        <w:t xml:space="preserve"> person in occupation of the Premises.]</w:t>
      </w:r>
      <w:bookmarkEnd w:id="389"/>
      <w:r>
        <w:rPr>
          <w:rStyle w:val="FootnoteReference"/>
        </w:rPr>
        <w:footnoteReference w:id="148"/>
      </w:r>
      <w:bookmarkEnd w:id="390"/>
    </w:p>
    <w:p w:rsidR="00DA4265" w:rsidRDefault="000241E1">
      <w:pPr>
        <w:pStyle w:val="SHScheduleText1"/>
        <w:keepNext/>
        <w:rPr>
          <w:b/>
        </w:rPr>
      </w:pPr>
      <w:r>
        <w:rPr>
          <w:b/>
        </w:rPr>
        <w:t>Substituted Turnover</w:t>
      </w:r>
    </w:p>
    <w:p w:rsidR="00DA4265" w:rsidRDefault="000241E1">
      <w:pPr>
        <w:pStyle w:val="SHScheduleText2"/>
      </w:pPr>
      <w:r>
        <w:t>[</w:t>
      </w:r>
      <w:bookmarkStart w:id="391" w:name="_Ref360102766"/>
      <w:bookmarkStart w:id="392" w:name="_Ref357779620"/>
      <w:bookmarkStart w:id="393" w:name="_Ref270082896"/>
      <w:r>
        <w:t>The Tenant must keep the Premises open for business and to take reasonable steps to maintain active trade during the Estate Opening Hours unless:</w:t>
      </w:r>
    </w:p>
    <w:bookmarkEnd w:id="391"/>
    <w:p w:rsidR="00DA4265" w:rsidRDefault="000241E1">
      <w:pPr>
        <w:pStyle w:val="SHScheduleText3"/>
      </w:pPr>
      <w:r>
        <w:t>the Tenant is prevented from so doing by reason</w:t>
      </w:r>
      <w:r>
        <w:t xml:space="preserve"> of the destruction of or damage to the Premises or the Estate by an Insured Risk, Uninsured Risk or some other cause wholly beyond the Tenant’s control so that the Premises are unfit for occupation and use or inaccessible;</w:t>
      </w:r>
    </w:p>
    <w:p w:rsidR="00DA4265" w:rsidRDefault="000241E1">
      <w:pPr>
        <w:pStyle w:val="SHScheduleText3"/>
      </w:pPr>
      <w:bookmarkStart w:id="394" w:name="_Ref380767153"/>
      <w:r>
        <w:t>it is necessary to keep the Prem</w:t>
      </w:r>
      <w:r>
        <w:t>ises closed for business for any period not exceeding ten Business Days for carrying out with all due speed any repairs or Permitted Works;</w:t>
      </w:r>
      <w:bookmarkEnd w:id="394"/>
    </w:p>
    <w:p w:rsidR="00DA4265" w:rsidRDefault="000241E1">
      <w:pPr>
        <w:pStyle w:val="SHScheduleText3"/>
      </w:pPr>
      <w:r>
        <w:t>it is necessary to keep the Premises closed for business for any period up to five Business Days for the removal wit</w:t>
      </w:r>
      <w:r>
        <w:t>h all due speed of any contents and tenant’s and trade fixtures before a permitted assignment [or underletting] under this Lease;</w:t>
      </w:r>
    </w:p>
    <w:p w:rsidR="00DA4265" w:rsidRDefault="000241E1">
      <w:pPr>
        <w:pStyle w:val="SHScheduleText3"/>
      </w:pPr>
      <w:bookmarkStart w:id="395" w:name="_Ref380767160"/>
      <w:r>
        <w:t>the Tenant is carrying out genuine staff training for any period not exceeding [four] hours on not more than [three] occasions</w:t>
      </w:r>
      <w:r>
        <w:t xml:space="preserve"> during any Turnover Period; or</w:t>
      </w:r>
      <w:bookmarkEnd w:id="395"/>
    </w:p>
    <w:p w:rsidR="00DA4265" w:rsidRDefault="000241E1">
      <w:pPr>
        <w:pStyle w:val="SHScheduleText3"/>
      </w:pPr>
      <w:r>
        <w:t>to do so would be contrary to any regulation or requirement of any competent statutory or local authority.</w:t>
      </w:r>
      <w:r>
        <w:rPr>
          <w:rStyle w:val="FootnoteReference"/>
        </w:rPr>
        <w:footnoteReference w:id="149"/>
      </w:r>
      <w:r>
        <w:t>]</w:t>
      </w:r>
    </w:p>
    <w:p w:rsidR="00DA4265" w:rsidRDefault="000241E1">
      <w:pPr>
        <w:pStyle w:val="SHScheduleText2"/>
      </w:pPr>
      <w:bookmarkStart w:id="396" w:name="_Ref360102784"/>
      <w:r>
        <w:t xml:space="preserve">Subject to </w:t>
      </w:r>
      <w:r>
        <w:rPr>
          <w:b/>
        </w:rPr>
        <w:t>paragraph </w:t>
      </w:r>
      <w:r>
        <w:fldChar w:fldCharType="begin"/>
      </w:r>
      <w:r>
        <w:instrText xml:space="preserve"> REF _Ref340054485 \r \h  \* MERGEFORMAT </w:instrText>
      </w:r>
      <w:r>
        <w:fldChar w:fldCharType="separate"/>
      </w:r>
      <w:r w:rsidRPr="000241E1">
        <w:rPr>
          <w:b/>
          <w:bCs/>
        </w:rPr>
        <w:t>8.3</w:t>
      </w:r>
      <w:r>
        <w:fldChar w:fldCharType="end"/>
      </w:r>
      <w:r>
        <w:t>, if the Premises are not open for business on a Normal Shopping Day during the whole of the Estate Opening Hours, then the Turnover for that Normal Shopping Day will be treated as an amount calculated as follows:</w:t>
      </w:r>
      <w:bookmarkEnd w:id="392"/>
      <w:bookmarkEnd w:id="396"/>
    </w:p>
    <w:p w:rsidR="00DA4265" w:rsidRDefault="000241E1">
      <w:pPr>
        <w:pStyle w:val="SHParagraph2"/>
      </w:pPr>
      <w:r>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28.7pt" o:ole="">
            <v:imagedata r:id="rId26" o:title=""/>
          </v:shape>
          <o:OLEObject Type="Embed" ProgID="Equation.3" ShapeID="_x0000_i1025" DrawAspect="Content" ObjectID="_1616911424" r:id="rId27"/>
        </w:object>
      </w:r>
    </w:p>
    <w:p w:rsidR="00DA4265" w:rsidRDefault="000241E1">
      <w:pPr>
        <w:pStyle w:val="SHParagraph2"/>
      </w:pPr>
      <w:r>
        <w:t>W</w:t>
      </w:r>
      <w:r>
        <w:t>here:</w:t>
      </w:r>
    </w:p>
    <w:p w:rsidR="00DA4265" w:rsidRDefault="000241E1">
      <w:pPr>
        <w:pStyle w:val="SHParagraph2"/>
      </w:pPr>
      <w:r>
        <w:t>T is the Turnover for that Normal Shopping Day;</w:t>
      </w:r>
    </w:p>
    <w:p w:rsidR="00DA4265" w:rsidRDefault="000241E1">
      <w:pPr>
        <w:pStyle w:val="SHParagraph2"/>
      </w:pPr>
      <w:r>
        <w:t>AT is the actual Turnover generated during the relevant Turnover Period; and</w:t>
      </w:r>
    </w:p>
    <w:p w:rsidR="00DA4265" w:rsidRDefault="000241E1">
      <w:pPr>
        <w:pStyle w:val="SHParagraph2"/>
      </w:pPr>
      <w:r>
        <w:t>NS is the number of Normal Shopping Days that the Premises were open for business during the relevant Turnover Period.</w:t>
      </w:r>
    </w:p>
    <w:p w:rsidR="00DA4265" w:rsidRDefault="000241E1">
      <w:pPr>
        <w:pStyle w:val="SHScheduleText2"/>
      </w:pPr>
      <w:bookmarkStart w:id="397" w:name="_Ref340054485"/>
      <w:r>
        <w:t xml:space="preserve">The provisions in </w:t>
      </w:r>
      <w:r>
        <w:rPr>
          <w:b/>
        </w:rPr>
        <w:t>paragraph </w:t>
      </w:r>
      <w:r>
        <w:rPr>
          <w:b/>
          <w:bCs/>
        </w:rPr>
        <w:fldChar w:fldCharType="begin"/>
      </w:r>
      <w:r>
        <w:rPr>
          <w:b/>
          <w:bCs/>
        </w:rPr>
        <w:instrText xml:space="preserve"> REF _Ref360102784 \r \h </w:instrText>
      </w:r>
      <w:r>
        <w:rPr>
          <w:b/>
          <w:bCs/>
        </w:rPr>
      </w:r>
      <w:r>
        <w:rPr>
          <w:b/>
          <w:bCs/>
        </w:rPr>
        <w:fldChar w:fldCharType="separate"/>
      </w:r>
      <w:r>
        <w:rPr>
          <w:b/>
          <w:bCs/>
        </w:rPr>
        <w:t>8.2</w:t>
      </w:r>
      <w:r>
        <w:rPr>
          <w:b/>
          <w:bCs/>
        </w:rPr>
        <w:fldChar w:fldCharType="end"/>
      </w:r>
      <w:r>
        <w:t xml:space="preserve"> will not apply </w:t>
      </w:r>
      <w:bookmarkEnd w:id="397"/>
      <w:r>
        <w:t xml:space="preserve">to any Normal Shopping Day where any of the circumstances in </w:t>
      </w:r>
      <w:r>
        <w:rPr>
          <w:b/>
        </w:rPr>
        <w:t>paragraphs </w:t>
      </w:r>
      <w:r>
        <w:fldChar w:fldCharType="begin"/>
      </w:r>
      <w:r>
        <w:instrText xml:space="preserve"> REF _Ref380767153 \r \h  \* MERGEFORMAT </w:instrText>
      </w:r>
      <w:r>
        <w:fldChar w:fldCharType="separate"/>
      </w:r>
      <w:r w:rsidRPr="000241E1">
        <w:rPr>
          <w:b/>
          <w:bCs/>
        </w:rPr>
        <w:t>8.1.2</w:t>
      </w:r>
      <w:r>
        <w:fldChar w:fldCharType="end"/>
      </w:r>
      <w:r>
        <w:rPr>
          <w:b/>
          <w:bCs/>
        </w:rPr>
        <w:t xml:space="preserve"> to </w:t>
      </w:r>
      <w:r>
        <w:fldChar w:fldCharType="begin"/>
      </w:r>
      <w:r>
        <w:instrText xml:space="preserve"> REF _Ref380767160 \r \h  \* MERGEFORMAT </w:instrText>
      </w:r>
      <w:r>
        <w:fldChar w:fldCharType="separate"/>
      </w:r>
      <w:r w:rsidRPr="000241E1">
        <w:rPr>
          <w:b/>
          <w:bCs/>
        </w:rPr>
        <w:t>8.1.4</w:t>
      </w:r>
      <w:r>
        <w:fldChar w:fldCharType="end"/>
      </w:r>
      <w:r>
        <w:t>, inclusive, apply.</w:t>
      </w:r>
    </w:p>
    <w:bookmarkEnd w:id="393"/>
    <w:p w:rsidR="00DA4265" w:rsidRDefault="000241E1">
      <w:pPr>
        <w:pStyle w:val="SHScheduleText1"/>
        <w:keepNext/>
        <w:rPr>
          <w:b/>
        </w:rPr>
      </w:pPr>
      <w:r>
        <w:rPr>
          <w:b/>
        </w:rPr>
        <w:t>Resolution of disputes</w:t>
      </w:r>
    </w:p>
    <w:p w:rsidR="00DA4265" w:rsidRDefault="000241E1">
      <w:pPr>
        <w:pStyle w:val="SHScheduleText2"/>
      </w:pPr>
      <w:r>
        <w:t>If the Landlord and the T</w:t>
      </w:r>
      <w:r>
        <w:t>enant have any dispute as to the amount of the Turnover or the Turnover Rent payable then either the Landlord or the Tenant can require the dispute to be decided by an independent [expert/arbitrator].</w:t>
      </w:r>
    </w:p>
    <w:p w:rsidR="00DA4265" w:rsidRDefault="000241E1">
      <w:pPr>
        <w:pStyle w:val="SHScheduleText2"/>
      </w:pPr>
      <w:r>
        <w:t>If the Landlord and the Tenant do not agree on who shou</w:t>
      </w:r>
      <w:r>
        <w:t>ld decide the relevant dispute, the [expert/arbitrator] will be appointed by The Royal Institution of Chartered Accountants in England and Wales on the application of either the Landlord or the Tenant.</w:t>
      </w:r>
    </w:p>
    <w:p w:rsidR="00DA4265" w:rsidRDefault="000241E1">
      <w:pPr>
        <w:pStyle w:val="SHScheduleText2"/>
      </w:pPr>
      <w:r>
        <w:t>The decision of the [expert/arbitrator will be binding</w:t>
      </w:r>
      <w:r>
        <w:t xml:space="preserve"> on the parties].[The arbitration will be conducted in accordance with the Arbitration Act 1996.][The expert:]</w:t>
      </w:r>
    </w:p>
    <w:p w:rsidR="00DA4265" w:rsidRDefault="000241E1">
      <w:pPr>
        <w:pStyle w:val="SHScheduleText3"/>
      </w:pPr>
      <w:r>
        <w:t>[will invite the Landlord and the Tenant to make submissions to him with any relevant supporting documentation;</w:t>
      </w:r>
    </w:p>
    <w:p w:rsidR="00DA4265" w:rsidRDefault="000241E1">
      <w:pPr>
        <w:pStyle w:val="SHScheduleText3"/>
      </w:pPr>
      <w:r>
        <w:t>will give the Landlord and the Te</w:t>
      </w:r>
      <w:r>
        <w:t>nant an opportunity to make counter submissions;</w:t>
      </w:r>
    </w:p>
    <w:p w:rsidR="00DA4265" w:rsidRDefault="000241E1">
      <w:pPr>
        <w:pStyle w:val="SHScheduleText3"/>
      </w:pPr>
      <w:r>
        <w:t>will give written reasons for his decisions, which will be binding on the parties; and</w:t>
      </w:r>
    </w:p>
    <w:p w:rsidR="00DA4265" w:rsidRDefault="000241E1">
      <w:pPr>
        <w:pStyle w:val="SHScheduleText3"/>
      </w:pPr>
      <w:r>
        <w:t>will be paid by the Landlord and the Tenant in such shares and in such manner as he may decide (or failing such a decisi</w:t>
      </w:r>
      <w:r>
        <w:t>on, in equal shares).]</w:t>
      </w:r>
    </w:p>
    <w:p w:rsidR="00DA4265" w:rsidRDefault="000241E1">
      <w:pPr>
        <w:pStyle w:val="SHScheduleText1"/>
        <w:keepNext/>
        <w:rPr>
          <w:b/>
        </w:rPr>
      </w:pPr>
      <w:r>
        <w:rPr>
          <w:b/>
        </w:rPr>
        <w:t>Inspection of Records</w:t>
      </w:r>
    </w:p>
    <w:p w:rsidR="00DA4265" w:rsidRDefault="000241E1">
      <w:pPr>
        <w:pStyle w:val="SHScheduleText2"/>
      </w:pPr>
      <w:bookmarkStart w:id="398" w:name="_Ref357779911"/>
      <w:r>
        <w:t>The Landlord may require that an audit of the Records relating to the current Turnover Period or any of the two preceding Turnover Periods is carried out by a professionally qualified accountant appointed by the</w:t>
      </w:r>
      <w:r>
        <w:t xml:space="preserve"> Landlord.</w:t>
      </w:r>
      <w:bookmarkEnd w:id="398"/>
    </w:p>
    <w:p w:rsidR="00DA4265" w:rsidRDefault="000241E1">
      <w:pPr>
        <w:pStyle w:val="SHScheduleText2"/>
      </w:pPr>
      <w:r>
        <w:t xml:space="preserve">If, as a result of an audit under </w:t>
      </w:r>
      <w:r>
        <w:rPr>
          <w:b/>
        </w:rPr>
        <w:t>paragraph </w:t>
      </w:r>
      <w:r>
        <w:fldChar w:fldCharType="begin"/>
      </w:r>
      <w:r>
        <w:instrText xml:space="preserve"> REF _Ref357779911 \r \h  \* MERGEFORMAT </w:instrText>
      </w:r>
      <w:r>
        <w:fldChar w:fldCharType="separate"/>
      </w:r>
      <w:r w:rsidRPr="000241E1">
        <w:rPr>
          <w:b/>
          <w:bCs/>
        </w:rPr>
        <w:t>10.1</w:t>
      </w:r>
      <w:r>
        <w:fldChar w:fldCharType="end"/>
      </w:r>
      <w:r>
        <w:t>, it is established that the Turnover for any Turnover Period has been understated by mo</w:t>
      </w:r>
      <w:r>
        <w:t>re than 2% then the cost of the audit will be borne by the Tenant.</w:t>
      </w:r>
    </w:p>
    <w:p w:rsidR="00DA4265" w:rsidRDefault="000241E1">
      <w:pPr>
        <w:pStyle w:val="SHScheduleText2"/>
      </w:pPr>
      <w:r>
        <w:t>If any Turnover has been understated, the Landlord will be entitled to issue a further demand for any additional Turnover Rent following the audit and the Tenant must pay the additional Tur</w:t>
      </w:r>
      <w:r>
        <w:t>nover Rent to the Landlord within [10 Business Days] plus interest at the Interest Rate calculated from the date that the Turnover Rent would have been paid had the Turnover Rent not been understated.</w:t>
      </w:r>
    </w:p>
    <w:p w:rsidR="00DA4265" w:rsidRDefault="000241E1">
      <w:pPr>
        <w:pStyle w:val="SHScheduleText1"/>
        <w:keepNext/>
        <w:rPr>
          <w:b/>
        </w:rPr>
      </w:pPr>
      <w:bookmarkStart w:id="399" w:name="_Ref368299245"/>
      <w:r>
        <w:rPr>
          <w:b/>
        </w:rPr>
        <w:t>End of arrangement</w:t>
      </w:r>
      <w:bookmarkEnd w:id="399"/>
    </w:p>
    <w:p w:rsidR="00DA4265" w:rsidRDefault="000241E1">
      <w:pPr>
        <w:pStyle w:val="SHScheduleText2"/>
      </w:pPr>
      <w:r>
        <w:t>Where:</w:t>
      </w:r>
    </w:p>
    <w:p w:rsidR="00DA4265" w:rsidRDefault="000241E1">
      <w:pPr>
        <w:pStyle w:val="SHScheduleText3"/>
      </w:pPr>
      <w:r>
        <w:t>the Lease is assigned, save f</w:t>
      </w:r>
      <w:r>
        <w:t>or an assignment to an Authorised Group Company;</w:t>
      </w:r>
    </w:p>
    <w:p w:rsidR="00DA4265" w:rsidRDefault="000241E1">
      <w:pPr>
        <w:pStyle w:val="SHScheduleText3"/>
      </w:pPr>
      <w:r>
        <w:t>the Tenant grants an underlease of the Premises; or</w:t>
      </w:r>
    </w:p>
    <w:p w:rsidR="00DA4265" w:rsidRDefault="000241E1">
      <w:pPr>
        <w:pStyle w:val="SHScheduleText3"/>
      </w:pPr>
      <w:bookmarkStart w:id="400" w:name="_Ref360111307"/>
      <w:r>
        <w:lastRenderedPageBreak/>
        <w:t>the Tenant fails to start trading or ceases to trade from the Premises and, in the reasonable opinion of the Landlord, that event is not a temporary cessat</w:t>
      </w:r>
      <w:r>
        <w:t>ion of trade arising from a genuine operational requirement of the Tenant</w:t>
      </w:r>
      <w:bookmarkEnd w:id="400"/>
      <w:r>
        <w:t>,</w:t>
      </w:r>
    </w:p>
    <w:p w:rsidR="00DA4265" w:rsidRDefault="000241E1">
      <w:pPr>
        <w:pStyle w:val="SHParagraph2"/>
      </w:pPr>
      <w:r>
        <w:t>then the arrangements set out in this Schedule</w:t>
      </w:r>
      <w:r>
        <w:rPr>
          <w:b/>
        </w:rPr>
        <w:t> </w:t>
      </w:r>
      <w:r>
        <w:t xml:space="preserve">relating to payment of the Base Rent and the Turnover Rent will come to an end and the Main Rent will be payable with effect from the </w:t>
      </w:r>
      <w:r>
        <w:t>date the relevant event occurs instead of the Base Rent and the Turnover Rent.  The obligation on the Tenant to pay sums due under this Schedule</w:t>
      </w:r>
      <w:r>
        <w:rPr>
          <w:b/>
        </w:rPr>
        <w:t> </w:t>
      </w:r>
      <w:r>
        <w:t>for the period up to the date of the relevant event will be unaffected.</w:t>
      </w:r>
    </w:p>
    <w:p w:rsidR="00DA4265" w:rsidRDefault="000241E1">
      <w:pPr>
        <w:pStyle w:val="SHScheduleText2"/>
      </w:pPr>
      <w:bookmarkStart w:id="401" w:name="_Ref368063022"/>
      <w:r>
        <w:t>Where the total number of days that the</w:t>
      </w:r>
      <w:r>
        <w:t xml:space="preserve"> Premises are not open for business (or are open for business for less than four hours) on a Normal Shopping Day in any Turnover Year exceeds [NUMBER], the Landlord may serve notice on the Tenant specifying that arrangements set out in this Schedule</w:t>
      </w:r>
      <w:r>
        <w:rPr>
          <w:b/>
        </w:rPr>
        <w:t> </w:t>
      </w:r>
      <w:r>
        <w:t>relati</w:t>
      </w:r>
      <w:r>
        <w:t>ng to payment of the Base Rent and the Turnover Rent will be treated as having come to an end at the start of the Turnover Year in question and that the Main Rent will be payable with effect from that date instead of the Base Rent and the Turnover Rent.  I</w:t>
      </w:r>
      <w:r>
        <w:t>f the Landlord serves notice under this</w:t>
      </w:r>
      <w:bookmarkEnd w:id="401"/>
      <w:r>
        <w:t xml:space="preserve"> </w:t>
      </w:r>
      <w:r>
        <w:rPr>
          <w:b/>
        </w:rPr>
        <w:t>paragraph </w:t>
      </w:r>
      <w:r>
        <w:rPr>
          <w:b/>
        </w:rPr>
        <w:fldChar w:fldCharType="begin"/>
      </w:r>
      <w:r>
        <w:rPr>
          <w:b/>
        </w:rPr>
        <w:instrText xml:space="preserve"> REF _Ref368063022 \r \h  \* MERGEFORMAT </w:instrText>
      </w:r>
      <w:r>
        <w:rPr>
          <w:b/>
        </w:rPr>
      </w:r>
      <w:r>
        <w:rPr>
          <w:b/>
        </w:rPr>
        <w:fldChar w:fldCharType="separate"/>
      </w:r>
      <w:r>
        <w:rPr>
          <w:b/>
        </w:rPr>
        <w:t>11.2</w:t>
      </w:r>
      <w:r>
        <w:rPr>
          <w:b/>
        </w:rPr>
        <w:fldChar w:fldCharType="end"/>
      </w:r>
      <w:r>
        <w:t xml:space="preserve">, the Tenant will pay to the Landlord on demand the amount specified in the notice as </w:t>
      </w:r>
      <w:r>
        <w:t>representing the difference between the Main Rent that would have been payable up to the date of that notice and the rents actually paid by the Tenant under this Schedule.</w:t>
      </w:r>
    </w:p>
    <w:p w:rsidR="00DA4265" w:rsidRDefault="000241E1">
      <w:pPr>
        <w:pStyle w:val="SHScheduleText2"/>
      </w:pPr>
      <w:r>
        <w:t>On an assignment of the Lease, save for an assignment to an Authorised Group Company</w:t>
      </w:r>
      <w:r>
        <w:t>:</w:t>
      </w:r>
    </w:p>
    <w:p w:rsidR="00DA4265" w:rsidRDefault="000241E1">
      <w:pPr>
        <w:pStyle w:val="SHScheduleText3"/>
      </w:pPr>
      <w:r>
        <w:t>the Tenant must pay to the Landlord on or before the date of the deed of assignment such amount as the Landlord properly and reasonably estimates to be the maximum amount of Turnover Rent due from the Tenant up to that date taking into account any sums a</w:t>
      </w:r>
      <w:r>
        <w:t>lready paid in advance by the Tenant towards the Tenant’s liability for Turnover Rent under this Schedule; and</w:t>
      </w:r>
      <w:r>
        <w:rPr>
          <w:rStyle w:val="FootnoteReference"/>
        </w:rPr>
        <w:footnoteReference w:id="150"/>
      </w:r>
    </w:p>
    <w:p w:rsidR="00DA4265" w:rsidRDefault="000241E1">
      <w:pPr>
        <w:pStyle w:val="SHScheduleText3"/>
      </w:pPr>
      <w:r>
        <w:t>in the licence to assign:</w:t>
      </w:r>
    </w:p>
    <w:p w:rsidR="00DA4265" w:rsidRDefault="000241E1">
      <w:pPr>
        <w:pStyle w:val="SHScheduleText4"/>
      </w:pPr>
      <w:r>
        <w:t xml:space="preserve">the Landlord must covenant with the Tenant to repay to the Tenant any overpayment of Turnover Rent made by the Tenant </w:t>
      </w:r>
      <w:r>
        <w:t>within [10] Business Days of having received the final Annual Turnover Certificate from the Tenant;</w:t>
      </w:r>
    </w:p>
    <w:p w:rsidR="00DA4265" w:rsidRDefault="000241E1">
      <w:pPr>
        <w:pStyle w:val="SHScheduleText4"/>
      </w:pPr>
      <w:r>
        <w:t>the Tenant must covenant with the Landlord to produce the final Annual Turnover Certificate to the Landlord as soon as reasonably practicable after the date</w:t>
      </w:r>
      <w:r>
        <w:t xml:space="preserve"> of the deed of assignment and, if any additional Turnover Rent is payable, to pay any excess to the Landlord on demand.</w:t>
      </w:r>
    </w:p>
    <w:p w:rsidR="00DA4265" w:rsidRDefault="00DA4265">
      <w:pPr>
        <w:pStyle w:val="SHNormal"/>
      </w:pPr>
    </w:p>
    <w:p w:rsidR="00DA4265" w:rsidRDefault="00DA4265">
      <w:pPr>
        <w:pStyle w:val="SHNormal"/>
        <w:sectPr w:rsidR="00DA4265">
          <w:pgSz w:w="11907" w:h="16839" w:code="9"/>
          <w:pgMar w:top="1417" w:right="1417" w:bottom="1417" w:left="1417" w:header="709" w:footer="709" w:gutter="0"/>
          <w:cols w:space="708"/>
          <w:docGrid w:linePitch="360"/>
        </w:sectPr>
      </w:pPr>
    </w:p>
    <w:p w:rsidR="00DA4265" w:rsidRDefault="00DA4265">
      <w:pPr>
        <w:pStyle w:val="SHScheduleHeading"/>
      </w:pPr>
      <w:bookmarkStart w:id="402" w:name="_Toc536773162"/>
      <w:bookmarkStart w:id="403" w:name="_Ref498958095"/>
      <w:bookmarkStart w:id="404" w:name="_Toc6300299"/>
      <w:bookmarkEnd w:id="402"/>
      <w:bookmarkEnd w:id="404"/>
    </w:p>
    <w:p w:rsidR="00DA4265" w:rsidRDefault="000241E1">
      <w:pPr>
        <w:pStyle w:val="SHScheduleSubHeading"/>
      </w:pPr>
      <w:bookmarkStart w:id="405" w:name="_Toc536773163"/>
      <w:bookmarkStart w:id="406" w:name="_Toc6300300"/>
      <w:bookmarkEnd w:id="403"/>
      <w:r>
        <w:t>Offer back provisions</w:t>
      </w:r>
      <w:bookmarkEnd w:id="405"/>
      <w:bookmarkEnd w:id="406"/>
    </w:p>
    <w:p w:rsidR="00DA4265" w:rsidRDefault="000241E1">
      <w:pPr>
        <w:pStyle w:val="SHPart"/>
      </w:pPr>
      <w:bookmarkStart w:id="407" w:name="_Toc536773164"/>
      <w:bookmarkStart w:id="408" w:name="_Toc6300301"/>
      <w:r>
        <w:t xml:space="preserve">: </w:t>
      </w:r>
      <w:bookmarkStart w:id="409" w:name="_Ref521491956"/>
      <w:r>
        <w:t>Terms of the offer back</w:t>
      </w:r>
      <w:bookmarkEnd w:id="407"/>
      <w:bookmarkEnd w:id="409"/>
      <w:bookmarkEnd w:id="408"/>
    </w:p>
    <w:p w:rsidR="00DA4265" w:rsidRDefault="000241E1">
      <w:pPr>
        <w:pStyle w:val="SHScheduleText1"/>
        <w:keepNext/>
        <w:rPr>
          <w:b/>
        </w:rPr>
      </w:pPr>
      <w:r>
        <w:rPr>
          <w:b/>
        </w:rPr>
        <w:t>Defined terms</w:t>
      </w:r>
    </w:p>
    <w:p w:rsidR="00DA4265" w:rsidRDefault="000241E1">
      <w:pPr>
        <w:pStyle w:val="SHParagraph1"/>
      </w:pPr>
      <w:r>
        <w:t xml:space="preserve">This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
          <w:bCs/>
        </w:rPr>
        <w:t xml:space="preserve"> </w:t>
      </w:r>
      <w:r>
        <w:t>uses the following definitions:</w:t>
      </w:r>
    </w:p>
    <w:p w:rsidR="00DA4265" w:rsidRDefault="000241E1">
      <w:pPr>
        <w:pStyle w:val="SHNormal"/>
        <w:keepNext/>
        <w:rPr>
          <w:b/>
        </w:rPr>
      </w:pPr>
      <w:r>
        <w:rPr>
          <w:b/>
        </w:rPr>
        <w:t>“Acceptance Period”</w:t>
      </w:r>
    </w:p>
    <w:p w:rsidR="00DA4265" w:rsidRDefault="000241E1">
      <w:pPr>
        <w:pStyle w:val="SHParagraph1"/>
      </w:pPr>
      <w:r>
        <w:t xml:space="preserve">the period of [one month] starting on the date on which the Landlord receives the Tenant’s Notice [subject to extension under </w:t>
      </w:r>
      <w:r>
        <w:rPr>
          <w:b/>
        </w:rPr>
        <w:t>paragraph </w:t>
      </w:r>
      <w:r>
        <w:fldChar w:fldCharType="begin"/>
      </w:r>
      <w:r>
        <w:instrText xml:space="preserve"> REF </w:instrText>
      </w:r>
      <w:r>
        <w:instrText xml:space="preserve">_Ref379815771 \r \h  \* MERGEFORMAT </w:instrText>
      </w:r>
      <w:r>
        <w:fldChar w:fldCharType="separate"/>
      </w:r>
      <w:r w:rsidRPr="000241E1">
        <w:rPr>
          <w:b/>
          <w:bCs/>
        </w:rPr>
        <w:t>2.6</w:t>
      </w:r>
      <w:r>
        <w:fldChar w:fldCharType="end"/>
      </w:r>
      <w:r>
        <w:t>];</w:t>
      </w:r>
      <w:r>
        <w:rPr>
          <w:rStyle w:val="FootnoteReference"/>
        </w:rPr>
        <w:footnoteReference w:id="151"/>
      </w:r>
    </w:p>
    <w:p w:rsidR="00DA4265" w:rsidRDefault="000241E1">
      <w:pPr>
        <w:pStyle w:val="SHNormal"/>
        <w:keepNext/>
        <w:rPr>
          <w:b/>
        </w:rPr>
      </w:pPr>
      <w:r>
        <w:rPr>
          <w:b/>
        </w:rPr>
        <w:t>“Acceptance Notice”</w:t>
      </w:r>
    </w:p>
    <w:p w:rsidR="00DA4265" w:rsidRDefault="000241E1">
      <w:pPr>
        <w:pStyle w:val="SHParagraph1"/>
      </w:pPr>
      <w:r>
        <w:t>any notice served by the Landlord on the Tenant accepting the Tenant’s offer to surrender the Premises to the Landlord;</w:t>
      </w:r>
    </w:p>
    <w:p w:rsidR="00DA4265" w:rsidRDefault="000241E1">
      <w:pPr>
        <w:pStyle w:val="SHNormal"/>
        <w:keepNext/>
        <w:rPr>
          <w:b/>
        </w:rPr>
      </w:pPr>
      <w:r>
        <w:rPr>
          <w:b/>
        </w:rPr>
        <w:t>“Completion Date”</w:t>
      </w:r>
    </w:p>
    <w:p w:rsidR="00DA4265" w:rsidRDefault="000241E1">
      <w:pPr>
        <w:pStyle w:val="SHParagraph1"/>
      </w:pPr>
      <w:r>
        <w:t>the date [20] Business Days after the date of an Acceptance Notice;</w:t>
      </w:r>
    </w:p>
    <w:p w:rsidR="00DA4265" w:rsidRDefault="000241E1">
      <w:pPr>
        <w:pStyle w:val="SHNormal"/>
        <w:keepNext/>
        <w:rPr>
          <w:b/>
        </w:rPr>
      </w:pPr>
      <w:r>
        <w:rPr>
          <w:b/>
        </w:rPr>
        <w:t>“Deed”</w:t>
      </w:r>
    </w:p>
    <w:p w:rsidR="00DA4265" w:rsidRDefault="000241E1">
      <w:pPr>
        <w:pStyle w:val="SHParagraph1"/>
      </w:pPr>
      <w:r>
        <w:t>a deed of surrender in the form of the draft attached to this Lease with the Price, Tenancy Documents and other relevant details inserted where required;</w:t>
      </w:r>
    </w:p>
    <w:p w:rsidR="00DA4265" w:rsidRDefault="000241E1">
      <w:pPr>
        <w:pStyle w:val="SHNormal"/>
        <w:keepNext/>
        <w:rPr>
          <w:b/>
        </w:rPr>
      </w:pPr>
      <w:r>
        <w:rPr>
          <w:b/>
        </w:rPr>
        <w:t>“Disposal</w:t>
      </w:r>
      <w:r>
        <w:rPr>
          <w:b/>
        </w:rPr>
        <w:t>”</w:t>
      </w:r>
    </w:p>
    <w:p w:rsidR="00DA4265" w:rsidRDefault="000241E1">
      <w:pPr>
        <w:pStyle w:val="SHDefinitiona"/>
        <w:numPr>
          <w:ilvl w:val="0"/>
          <w:numId w:val="61"/>
        </w:numPr>
      </w:pPr>
      <w:r>
        <w:t>an assignment of the Premises; or</w:t>
      </w:r>
    </w:p>
    <w:p w:rsidR="00DA4265" w:rsidRDefault="000241E1">
      <w:pPr>
        <w:pStyle w:val="SHDefinitiona"/>
      </w:pPr>
      <w:r>
        <w:t>the grant of an underlease of the whole of the Premises [or a Permitted Part][or any part of them];</w:t>
      </w:r>
      <w:r>
        <w:rPr>
          <w:rStyle w:val="FootnoteReference"/>
        </w:rPr>
        <w:footnoteReference w:id="152"/>
      </w:r>
    </w:p>
    <w:p w:rsidR="00DA4265" w:rsidRDefault="000241E1">
      <w:pPr>
        <w:pStyle w:val="SHNormal"/>
        <w:keepNext/>
        <w:rPr>
          <w:b/>
        </w:rPr>
      </w:pPr>
      <w:r>
        <w:rPr>
          <w:b/>
        </w:rPr>
        <w:t>“Disposal Period”</w:t>
      </w:r>
    </w:p>
    <w:p w:rsidR="00DA4265" w:rsidRDefault="000241E1">
      <w:pPr>
        <w:pStyle w:val="SHParagraph1"/>
      </w:pPr>
      <w:r>
        <w:t>the period of [three] months starting on the last day of the Acceptance Period;</w:t>
      </w:r>
    </w:p>
    <w:p w:rsidR="00DA4265" w:rsidRDefault="000241E1">
      <w:pPr>
        <w:pStyle w:val="SHNormal"/>
        <w:keepNext/>
      </w:pPr>
      <w:r>
        <w:t>[</w:t>
      </w:r>
      <w:r>
        <w:rPr>
          <w:b/>
        </w:rPr>
        <w:t>“Independent Expert”</w:t>
      </w:r>
    </w:p>
    <w:p w:rsidR="00DA4265" w:rsidRDefault="000241E1">
      <w:pPr>
        <w:pStyle w:val="SHParagraph1"/>
      </w:pPr>
      <w:r>
        <w:t>a chartered surveyor having at least 10 years’ experience in valuing premises similar to the Premises, acting as an independent expert;</w:t>
      </w:r>
      <w:r>
        <w:rPr>
          <w:rStyle w:val="FootnoteReference"/>
        </w:rPr>
        <w:footnoteReference w:id="153"/>
      </w:r>
      <w:r>
        <w:t>]</w:t>
      </w:r>
    </w:p>
    <w:p w:rsidR="00DA4265" w:rsidRDefault="000241E1">
      <w:pPr>
        <w:pStyle w:val="SHNormal"/>
        <w:keepNext/>
      </w:pPr>
      <w:r>
        <w:t>[</w:t>
      </w:r>
      <w:r>
        <w:rPr>
          <w:b/>
        </w:rPr>
        <w:t>“Open Market Value”</w:t>
      </w:r>
    </w:p>
    <w:p w:rsidR="00DA4265" w:rsidRDefault="000241E1">
      <w:pPr>
        <w:pStyle w:val="SHParagraph1"/>
      </w:pPr>
      <w:r>
        <w:t xml:space="preserve">the price at which the Premises may be assigned at arms’-length in the open market disregarding </w:t>
      </w:r>
      <w:r>
        <w:t>the terms of any proposed underletting and assuming:</w:t>
      </w:r>
    </w:p>
    <w:p w:rsidR="00DA4265" w:rsidRDefault="000241E1">
      <w:pPr>
        <w:pStyle w:val="SHDefinitiona"/>
        <w:numPr>
          <w:ilvl w:val="0"/>
          <w:numId w:val="62"/>
        </w:numPr>
      </w:pPr>
      <w:r>
        <w:t>a willing seller and willing buyer;</w:t>
      </w:r>
    </w:p>
    <w:p w:rsidR="00DA4265" w:rsidRDefault="000241E1">
      <w:pPr>
        <w:pStyle w:val="SHDefinitiona"/>
      </w:pPr>
      <w:r>
        <w:t>a reasonable period in which to market the Premises;</w:t>
      </w:r>
    </w:p>
    <w:p w:rsidR="00DA4265" w:rsidRDefault="000241E1">
      <w:pPr>
        <w:pStyle w:val="SHDefinitiona"/>
      </w:pPr>
      <w:r>
        <w:t>that values remain static throughout this period; and</w:t>
      </w:r>
    </w:p>
    <w:p w:rsidR="00DA4265" w:rsidRDefault="000241E1">
      <w:pPr>
        <w:pStyle w:val="SHDefinitiona"/>
      </w:pPr>
      <w:r>
        <w:lastRenderedPageBreak/>
        <w:t xml:space="preserve">that the price does not reflect any value attributable to </w:t>
      </w:r>
      <w:r>
        <w:t>the Tenant’s business carried on at the Premises;</w:t>
      </w:r>
    </w:p>
    <w:p w:rsidR="00DA4265" w:rsidRDefault="000241E1">
      <w:pPr>
        <w:pStyle w:val="SHDefinitiona"/>
      </w:pPr>
      <w:r>
        <w:t>that the price does not reflect any value attributable to tenant’s or trade fixtures at the Premises that the Tenant is entitled to remove on quitting the Premises;</w:t>
      </w:r>
    </w:p>
    <w:p w:rsidR="00DA4265" w:rsidRDefault="000241E1">
      <w:pPr>
        <w:pStyle w:val="SHDefinitiona"/>
      </w:pPr>
      <w:r>
        <w:t>that the Premises are in their actual sta</w:t>
      </w:r>
      <w:r>
        <w:t>te of repair and condition at the date of the Tenant’s Notice but subject to the terms of the Lease;</w:t>
      </w:r>
      <w:r>
        <w:rPr>
          <w:rStyle w:val="FootnoteReference"/>
        </w:rPr>
        <w:footnoteReference w:id="154"/>
      </w:r>
      <w:r>
        <w:t>]</w:t>
      </w:r>
    </w:p>
    <w:p w:rsidR="00DA4265" w:rsidRDefault="000241E1">
      <w:pPr>
        <w:pStyle w:val="SHNormal"/>
        <w:keepNext/>
        <w:rPr>
          <w:b/>
        </w:rPr>
      </w:pPr>
      <w:r>
        <w:rPr>
          <w:b/>
        </w:rPr>
        <w:t>“Price”</w:t>
      </w:r>
    </w:p>
    <w:p w:rsidR="00DA4265" w:rsidRDefault="000241E1">
      <w:pPr>
        <w:pStyle w:val="SHDefinitiona"/>
        <w:numPr>
          <w:ilvl w:val="0"/>
          <w:numId w:val="63"/>
        </w:numPr>
      </w:pPr>
      <w:r>
        <w:t xml:space="preserve">in the case of a proposed assignment of the Premises [the price (excluding VAT) that has been agreed with a proposed assignee for the assignment </w:t>
      </w:r>
      <w:r>
        <w:t>of this Lease [or if the Tenant’s Notice is served before terms have been agreed with a proposed assignee]] the Open Market Value at the date of the Tenant’s Notice; or</w:t>
      </w:r>
    </w:p>
    <w:p w:rsidR="00DA4265" w:rsidRDefault="000241E1">
      <w:pPr>
        <w:pStyle w:val="SHDefinitiona"/>
      </w:pPr>
      <w:r>
        <w:t>in the case of a proposed underletting, [£1][the Open Market Value at the date of the T</w:t>
      </w:r>
      <w:r>
        <w:t>enant’s Notice];</w:t>
      </w:r>
    </w:p>
    <w:p w:rsidR="00DA4265" w:rsidRDefault="000241E1">
      <w:pPr>
        <w:pStyle w:val="SHNormal"/>
        <w:keepNext/>
        <w:rPr>
          <w:b/>
        </w:rPr>
      </w:pPr>
      <w:r>
        <w:rPr>
          <w:b/>
        </w:rPr>
        <w:t>“Rejection Notice”</w:t>
      </w:r>
    </w:p>
    <w:p w:rsidR="00DA4265" w:rsidRDefault="000241E1">
      <w:pPr>
        <w:pStyle w:val="SHParagraph1"/>
      </w:pPr>
      <w:r>
        <w:t>A formal notice served by the Landlord on the Tenant rejecting the Tenant’s offer to surrender the Premises to the Landlord on the terms set out in the Tenant’s Notice;</w:t>
      </w:r>
    </w:p>
    <w:p w:rsidR="00DA4265" w:rsidRDefault="000241E1">
      <w:pPr>
        <w:pStyle w:val="SHNormal"/>
        <w:keepNext/>
        <w:rPr>
          <w:b/>
        </w:rPr>
      </w:pPr>
      <w:r>
        <w:rPr>
          <w:b/>
        </w:rPr>
        <w:t>“Tenancy Documents”</w:t>
      </w:r>
    </w:p>
    <w:p w:rsidR="00DA4265" w:rsidRDefault="000241E1">
      <w:pPr>
        <w:pStyle w:val="SHParagraph1"/>
      </w:pPr>
      <w:r>
        <w:t>any agreement for underlease, u</w:t>
      </w:r>
      <w:r>
        <w:t>nderleases, licences and other deeds and documents relating to the Premises;</w:t>
      </w:r>
    </w:p>
    <w:p w:rsidR="00DA4265" w:rsidRDefault="000241E1">
      <w:pPr>
        <w:pStyle w:val="SHNormal"/>
        <w:keepNext/>
        <w:rPr>
          <w:b/>
        </w:rPr>
      </w:pPr>
      <w:r>
        <w:rPr>
          <w:b/>
        </w:rPr>
        <w:t>“Tenant’s Notice”</w:t>
      </w:r>
    </w:p>
    <w:p w:rsidR="00DA4265" w:rsidRDefault="000241E1">
      <w:pPr>
        <w:pStyle w:val="SHParagraph1"/>
      </w:pPr>
      <w:r>
        <w:t>a formal notice that:</w:t>
      </w:r>
    </w:p>
    <w:p w:rsidR="00DA4265" w:rsidRDefault="000241E1">
      <w:pPr>
        <w:pStyle w:val="SHDefinitiona"/>
        <w:numPr>
          <w:ilvl w:val="0"/>
          <w:numId w:val="64"/>
        </w:numPr>
      </w:pPr>
      <w:r>
        <w:t>contains an unconditional offer to surrender this Lease;</w:t>
      </w:r>
    </w:p>
    <w:p w:rsidR="00DA4265" w:rsidRDefault="000241E1">
      <w:pPr>
        <w:pStyle w:val="SHDefinitiona"/>
      </w:pPr>
      <w:r>
        <w:t xml:space="preserve">shows the Price at which the Tenant is proposing to surrender the Lease and </w:t>
      </w:r>
      <w:r>
        <w:t>details of how the Price has been calculated;</w:t>
      </w:r>
    </w:p>
    <w:p w:rsidR="00DA4265" w:rsidRDefault="000241E1">
      <w:pPr>
        <w:pStyle w:val="SHDefinitiona"/>
      </w:pPr>
      <w:r>
        <w:t>[</w:t>
      </w:r>
      <w:bookmarkStart w:id="410" w:name="_Ref499018718"/>
      <w:r>
        <w:t>in the case of a proposed assignment of the Lease provides:</w:t>
      </w:r>
      <w:bookmarkEnd w:id="410"/>
    </w:p>
    <w:p w:rsidR="00DA4265" w:rsidRDefault="000241E1">
      <w:pPr>
        <w:pStyle w:val="SHDefinitioni"/>
      </w:pPr>
      <w:r>
        <w:t>complete and accurate particulars of the proposed assignee and any proposed guarantor;</w:t>
      </w:r>
    </w:p>
    <w:p w:rsidR="00DA4265" w:rsidRDefault="000241E1">
      <w:pPr>
        <w:pStyle w:val="SHDefinitioni"/>
      </w:pPr>
      <w:r>
        <w:t>the main terms of the transaction including any premium or rev</w:t>
      </w:r>
      <w:r>
        <w:t>erse premium to be paid;</w:t>
      </w:r>
    </w:p>
    <w:p w:rsidR="00DA4265" w:rsidRDefault="000241E1">
      <w:pPr>
        <w:pStyle w:val="SHDefinitioni"/>
      </w:pPr>
      <w:r>
        <w:t>the latest published accounts (if any) for the proposed assignee and any proposed guarantor,</w:t>
      </w:r>
    </w:p>
    <w:p w:rsidR="00DA4265" w:rsidRDefault="000241E1">
      <w:pPr>
        <w:pStyle w:val="SHParagraph3"/>
      </w:pPr>
      <w:r>
        <w:t xml:space="preserve">but this will not affect the Landlord’s right to call for any further information to which the Landlord may be entitled on any subsequent </w:t>
      </w:r>
      <w:r>
        <w:t>application to assign the Premises to a proposed assignee;</w:t>
      </w:r>
      <w:r>
        <w:rPr>
          <w:rStyle w:val="FootnoteReference"/>
        </w:rPr>
        <w:footnoteReference w:id="155"/>
      </w:r>
      <w:r>
        <w:t>]</w:t>
      </w:r>
    </w:p>
    <w:p w:rsidR="00DA4265" w:rsidRDefault="000241E1">
      <w:pPr>
        <w:pStyle w:val="SHDefinitiona"/>
      </w:pPr>
      <w:r>
        <w:t>[</w:t>
      </w:r>
      <w:bookmarkStart w:id="411" w:name="_Ref499018700"/>
      <w:r>
        <w:t>in the case of the proposed grant of an underlease provides:</w:t>
      </w:r>
      <w:bookmarkEnd w:id="411"/>
    </w:p>
    <w:p w:rsidR="00DA4265" w:rsidRDefault="000241E1">
      <w:pPr>
        <w:pStyle w:val="SHDefinitioni"/>
      </w:pPr>
      <w:r>
        <w:lastRenderedPageBreak/>
        <w:t>full and accurate details of and the latest published accounts (if any) for the undertenant and any proposed guarantor;</w:t>
      </w:r>
    </w:p>
    <w:p w:rsidR="00DA4265" w:rsidRDefault="000241E1">
      <w:pPr>
        <w:pStyle w:val="SHDefinitioni"/>
      </w:pPr>
      <w:r>
        <w:t>the length of</w:t>
      </w:r>
      <w:r>
        <w:t xml:space="preserve"> the term to be granted;</w:t>
      </w:r>
    </w:p>
    <w:p w:rsidR="00DA4265" w:rsidRDefault="000241E1">
      <w:pPr>
        <w:pStyle w:val="SHDefinitioni"/>
      </w:pPr>
      <w:r>
        <w:t>the proposed rent (and any proposals for or the existence of any ancillary agreements relating to the rent to be reserved under the underlease); and</w:t>
      </w:r>
    </w:p>
    <w:p w:rsidR="00DA4265" w:rsidRDefault="000241E1">
      <w:pPr>
        <w:pStyle w:val="SHDefinitioni"/>
      </w:pPr>
      <w:r>
        <w:t>the provisions for rent review,</w:t>
      </w:r>
    </w:p>
    <w:p w:rsidR="00DA4265" w:rsidRDefault="000241E1">
      <w:pPr>
        <w:pStyle w:val="SHParagraph3"/>
      </w:pPr>
      <w:r>
        <w:t>but this will not affect the Landlord’s right to c</w:t>
      </w:r>
      <w:r>
        <w:t>all for any further information to which the Landlord may be entitled on any subsequent application to underlet the Premises to a proposed undertenant;</w:t>
      </w:r>
      <w:r>
        <w:rPr>
          <w:rStyle w:val="FootnoteReference"/>
        </w:rPr>
        <w:footnoteReference w:id="156"/>
      </w:r>
      <w:r>
        <w:t>]</w:t>
      </w:r>
    </w:p>
    <w:p w:rsidR="00DA4265" w:rsidRDefault="000241E1">
      <w:pPr>
        <w:pStyle w:val="SHDefinitiona"/>
      </w:pPr>
      <w:r>
        <w:t>specifies the matters (including any underleases) to which the surrender will be subject and the terms</w:t>
      </w:r>
      <w:r>
        <w:t xml:space="preserve"> of those matters; and</w:t>
      </w:r>
    </w:p>
    <w:p w:rsidR="00DA4265" w:rsidRDefault="000241E1">
      <w:pPr>
        <w:pStyle w:val="SHDefinitiona"/>
      </w:pPr>
      <w:r>
        <w:t xml:space="preserve">is otherwise in the form contained </w:t>
      </w:r>
      <w:r>
        <w:fldChar w:fldCharType="begin"/>
      </w:r>
      <w:r>
        <w:instrText xml:space="preserve"> REF _Ref384816343 \r \h  \* MERGEFORMAT </w:instrText>
      </w:r>
      <w:r>
        <w:fldChar w:fldCharType="separate"/>
      </w:r>
      <w:r w:rsidRPr="000241E1">
        <w:rPr>
          <w:b/>
          <w:bCs/>
        </w:rPr>
        <w:t>Part 2</w:t>
      </w:r>
      <w:r>
        <w:fldChar w:fldCharType="end"/>
      </w:r>
      <w:r>
        <w:t xml:space="preserve"> of this Schedule.</w:t>
      </w:r>
    </w:p>
    <w:p w:rsidR="00DA4265" w:rsidRDefault="000241E1">
      <w:pPr>
        <w:pStyle w:val="SHScheduleText1"/>
        <w:keepNext/>
        <w:rPr>
          <w:b/>
        </w:rPr>
      </w:pPr>
      <w:r>
        <w:rPr>
          <w:b/>
        </w:rPr>
        <w:t>Offer to surrender</w:t>
      </w:r>
    </w:p>
    <w:p w:rsidR="00DA4265" w:rsidRDefault="000241E1">
      <w:pPr>
        <w:pStyle w:val="SHScheduleText2"/>
      </w:pPr>
      <w:r>
        <w:t>Before making any Disposal, the Tenant must se</w:t>
      </w:r>
      <w:r>
        <w:t>rve a Tenant’s Notice on the Landlord.</w:t>
      </w:r>
    </w:p>
    <w:p w:rsidR="00DA4265" w:rsidRDefault="000241E1">
      <w:pPr>
        <w:pStyle w:val="SHScheduleText2"/>
      </w:pPr>
      <w:r>
        <w:t>No Tenant’s Notice may be served unless and until the Tenant has agreed heads of terms for the proposed Disposal with a potential assignee [or undertenant, as the case may be].</w:t>
      </w:r>
      <w:r>
        <w:rPr>
          <w:rStyle w:val="FootnoteReference"/>
        </w:rPr>
        <w:footnoteReference w:id="157"/>
      </w:r>
    </w:p>
    <w:p w:rsidR="00DA4265" w:rsidRDefault="000241E1">
      <w:pPr>
        <w:pStyle w:val="SHParagraph2"/>
      </w:pPr>
      <w:r>
        <w:rPr>
          <w:b/>
        </w:rPr>
        <w:t>OR</w:t>
      </w:r>
    </w:p>
    <w:p w:rsidR="00DA4265" w:rsidRDefault="000241E1">
      <w:pPr>
        <w:pStyle w:val="SHParagraph2"/>
      </w:pPr>
      <w:r>
        <w:t>The Tenant must serve a Tenant’s Not</w:t>
      </w:r>
      <w:r>
        <w:t>ice before marketing Premises or seeking to agree heads of terms for the assignment [or underletting] of the Premises.</w:t>
      </w:r>
      <w:r>
        <w:rPr>
          <w:rStyle w:val="FootnoteReference"/>
        </w:rPr>
        <w:footnoteReference w:id="158"/>
      </w:r>
    </w:p>
    <w:p w:rsidR="00DA4265" w:rsidRDefault="000241E1">
      <w:pPr>
        <w:pStyle w:val="SHScheduleText2"/>
      </w:pPr>
      <w:r>
        <w:t>The Tenant’s Notice will constitute an irrevocable offer by the Tenant, which is to remain open for acceptance at any time during the Ac</w:t>
      </w:r>
      <w:r>
        <w:t xml:space="preserve">ceptance Period, to surrender the Premises to the Landlord on the terms set out in the Tenant’s Notice [subject to the resolution of any dispute about the Price under </w:t>
      </w:r>
      <w:r>
        <w:rPr>
          <w:b/>
        </w:rPr>
        <w:t>paragraph </w:t>
      </w:r>
      <w:r>
        <w:fldChar w:fldCharType="begin"/>
      </w:r>
      <w:r>
        <w:instrText xml:space="preserve"> REF _Ref380483384 \r \h  \* MERGEFORMAT </w:instrText>
      </w:r>
      <w:r>
        <w:fldChar w:fldCharType="separate"/>
      </w:r>
      <w:r w:rsidRPr="000241E1">
        <w:rPr>
          <w:b/>
          <w:bCs/>
        </w:rPr>
        <w:t>2.5</w:t>
      </w:r>
      <w:r>
        <w:fldChar w:fldCharType="end"/>
      </w:r>
      <w:r>
        <w:t>].</w:t>
      </w:r>
    </w:p>
    <w:p w:rsidR="00DA4265" w:rsidRDefault="000241E1">
      <w:pPr>
        <w:pStyle w:val="SHScheduleText2"/>
      </w:pPr>
      <w:r>
        <w:t>Following the service of a Tenant’s Notice, the Tenant must provide the Landlord with any additional information about the Disposal that the Landlord properly and reasonably requires within five Business Days of a request</w:t>
      </w:r>
      <w:r>
        <w:t xml:space="preserve"> by the Landlord for that information.</w:t>
      </w:r>
    </w:p>
    <w:p w:rsidR="00DA4265" w:rsidRDefault="000241E1">
      <w:pPr>
        <w:pStyle w:val="SHScheduleText2"/>
      </w:pPr>
      <w:r>
        <w:t>[</w:t>
      </w:r>
      <w:bookmarkStart w:id="412" w:name="_Ref380483384"/>
      <w:r>
        <w:t>If there is any dispute about the Price, the matter must be immediately referred to the decision of an Independent Expert who will decide the Open Market Value.  If the Landlord and the Tenant do not agree the identi</w:t>
      </w:r>
      <w:r>
        <w:t>ty of the Independent Expert, the Independent Expert will be appointed by the President of the Royal Institution of Chartered Surveyors on the application of either the Landlord or the Tenant.  The Independent Expert will:</w:t>
      </w:r>
      <w:bookmarkEnd w:id="412"/>
    </w:p>
    <w:p w:rsidR="00DA4265" w:rsidRDefault="000241E1">
      <w:pPr>
        <w:pStyle w:val="SHScheduleText3"/>
      </w:pPr>
      <w:r>
        <w:t>invite the Landlord and the Tenan</w:t>
      </w:r>
      <w:r>
        <w:t>t to submit to him a proposal for the Price with any relevant supporting documentation;</w:t>
      </w:r>
    </w:p>
    <w:p w:rsidR="00DA4265" w:rsidRDefault="000241E1">
      <w:pPr>
        <w:pStyle w:val="SHScheduleText3"/>
      </w:pPr>
      <w:r>
        <w:t>give the Landlord and the Tenant an opportunity to make counter submissions;</w:t>
      </w:r>
    </w:p>
    <w:p w:rsidR="00DA4265" w:rsidRDefault="000241E1">
      <w:pPr>
        <w:pStyle w:val="SHScheduleText3"/>
      </w:pPr>
      <w:r>
        <w:t>give written reasons for his decisions, which will be binding on the parties; and</w:t>
      </w:r>
    </w:p>
    <w:p w:rsidR="00DA4265" w:rsidRDefault="000241E1">
      <w:pPr>
        <w:pStyle w:val="SHScheduleText3"/>
      </w:pPr>
      <w:r>
        <w:lastRenderedPageBreak/>
        <w:t xml:space="preserve">be paid </w:t>
      </w:r>
      <w:r>
        <w:t>by the Landlord and the Tenant in such shares and in such manner as he may decide (or failing such a decision, in equal shares).]</w:t>
      </w:r>
    </w:p>
    <w:p w:rsidR="00DA4265" w:rsidRDefault="000241E1">
      <w:pPr>
        <w:pStyle w:val="SHScheduleText2"/>
      </w:pPr>
      <w:r>
        <w:t>[</w:t>
      </w:r>
      <w:bookmarkStart w:id="413" w:name="_Ref379815771"/>
      <w:bookmarkStart w:id="414" w:name="_Ref380483547"/>
      <w:bookmarkStart w:id="415" w:name="_Ref499017128"/>
      <w:r>
        <w:t xml:space="preserve">If the Landlord notifies the Tenant that there is a dispute about the Price, the Acceptance Period will be extended and will </w:t>
      </w:r>
      <w:r>
        <w:t xml:space="preserve">expire 10 Business Days after the Independent Expert gives written notice to the Landlord of his decision under </w:t>
      </w:r>
      <w:r>
        <w:rPr>
          <w:b/>
        </w:rPr>
        <w:t>paragraph </w:t>
      </w:r>
      <w:r>
        <w:fldChar w:fldCharType="begin"/>
      </w:r>
      <w:r>
        <w:instrText xml:space="preserve"> REF _Ref380483384 \r \h  \* MERGEFORMAT </w:instrText>
      </w:r>
      <w:r>
        <w:fldChar w:fldCharType="separate"/>
      </w:r>
      <w:r w:rsidRPr="000241E1">
        <w:rPr>
          <w:b/>
          <w:bCs/>
        </w:rPr>
        <w:t>2.5</w:t>
      </w:r>
      <w:r>
        <w:fldChar w:fldCharType="end"/>
      </w:r>
      <w:bookmarkEnd w:id="413"/>
      <w:r>
        <w:t>.  The Price will be t</w:t>
      </w:r>
      <w:r>
        <w:t>he Open Market Value decided by the Independent Expert.</w:t>
      </w:r>
      <w:r>
        <w:rPr>
          <w:rStyle w:val="FootnoteReference"/>
        </w:rPr>
        <w:footnoteReference w:id="159"/>
      </w:r>
      <w:bookmarkEnd w:id="414"/>
      <w:bookmarkEnd w:id="415"/>
      <w:r>
        <w:t>]</w:t>
      </w:r>
    </w:p>
    <w:p w:rsidR="00DA4265" w:rsidRDefault="000241E1">
      <w:pPr>
        <w:pStyle w:val="SHScheduleText1"/>
        <w:keepNext/>
        <w:rPr>
          <w:b/>
        </w:rPr>
      </w:pPr>
      <w:r>
        <w:rPr>
          <w:b/>
        </w:rPr>
        <w:t>Acceptance Notice</w:t>
      </w:r>
    </w:p>
    <w:p w:rsidR="00DA4265" w:rsidRDefault="000241E1">
      <w:pPr>
        <w:pStyle w:val="SHScheduleText2"/>
      </w:pPr>
      <w:r>
        <w:t>At any time during the Acceptance Period, the Landlord may serve an Acceptance Notice accepting the Tenant’s offer to surrender the Premises.  If the Landlord does so:</w:t>
      </w:r>
    </w:p>
    <w:p w:rsidR="00DA4265" w:rsidRDefault="000241E1">
      <w:pPr>
        <w:pStyle w:val="SHScheduleText3"/>
      </w:pPr>
      <w:r>
        <w:t>the Tenant m</w:t>
      </w:r>
      <w:r>
        <w:t>ust surrender and the Landlord must accept the surrender of the Lease on the Completion Date;</w:t>
      </w:r>
    </w:p>
    <w:p w:rsidR="00DA4265" w:rsidRDefault="000241E1">
      <w:pPr>
        <w:pStyle w:val="SHScheduleText3"/>
      </w:pPr>
      <w:r>
        <w:t xml:space="preserve">the terms set out in </w:t>
      </w:r>
      <w:r>
        <w:rPr>
          <w:b/>
        </w:rPr>
        <w:t>paragraph </w:t>
      </w:r>
      <w:r>
        <w:rPr>
          <w:b/>
        </w:rPr>
        <w:fldChar w:fldCharType="begin"/>
      </w:r>
      <w:r>
        <w:rPr>
          <w:b/>
        </w:rPr>
        <w:instrText xml:space="preserve"> REF _Ref535727942 \r \h  \* MERGEFORMAT </w:instrText>
      </w:r>
      <w:r>
        <w:rPr>
          <w:b/>
        </w:rPr>
      </w:r>
      <w:r>
        <w:rPr>
          <w:b/>
        </w:rPr>
        <w:fldChar w:fldCharType="separate"/>
      </w:r>
      <w:r>
        <w:rPr>
          <w:b/>
        </w:rPr>
        <w:t>6</w:t>
      </w:r>
      <w:r>
        <w:rPr>
          <w:b/>
        </w:rPr>
        <w:fldChar w:fldCharType="end"/>
      </w:r>
      <w:r>
        <w:t xml:space="preserve"> will apply.</w:t>
      </w:r>
    </w:p>
    <w:p w:rsidR="00DA4265" w:rsidRDefault="000241E1">
      <w:pPr>
        <w:pStyle w:val="SHScheduleText1"/>
        <w:keepNext/>
        <w:rPr>
          <w:b/>
        </w:rPr>
      </w:pPr>
      <w:bookmarkStart w:id="416" w:name="_Ref533566496"/>
      <w:r>
        <w:rPr>
          <w:b/>
        </w:rPr>
        <w:t>Failure t</w:t>
      </w:r>
      <w:r>
        <w:rPr>
          <w:b/>
        </w:rPr>
        <w:t>o accept surrender</w:t>
      </w:r>
      <w:bookmarkEnd w:id="416"/>
    </w:p>
    <w:p w:rsidR="00DA4265" w:rsidRDefault="000241E1">
      <w:pPr>
        <w:pStyle w:val="SHScheduleText2"/>
      </w:pPr>
      <w:bookmarkStart w:id="417" w:name="_Ref380483670"/>
      <w:r>
        <w:t xml:space="preserve">The provisions of </w:t>
      </w:r>
      <w:r>
        <w:rPr>
          <w:b/>
        </w:rPr>
        <w:t>paragraph </w:t>
      </w:r>
      <w:r>
        <w:rPr>
          <w:b/>
        </w:rPr>
        <w:fldChar w:fldCharType="begin"/>
      </w:r>
      <w:r>
        <w:rPr>
          <w:b/>
        </w:rPr>
        <w:instrText xml:space="preserve"> REF _Ref380483660 \r \h  \* MERGEFORMAT </w:instrText>
      </w:r>
      <w:r>
        <w:rPr>
          <w:b/>
        </w:rPr>
      </w:r>
      <w:r>
        <w:rPr>
          <w:b/>
        </w:rPr>
        <w:fldChar w:fldCharType="separate"/>
      </w:r>
      <w:r>
        <w:rPr>
          <w:b/>
        </w:rPr>
        <w:t>4.2</w:t>
      </w:r>
      <w:r>
        <w:rPr>
          <w:b/>
        </w:rPr>
        <w:fldChar w:fldCharType="end"/>
      </w:r>
      <w:r>
        <w:t xml:space="preserve"> will apply if:</w:t>
      </w:r>
      <w:bookmarkEnd w:id="417"/>
    </w:p>
    <w:p w:rsidR="00DA4265" w:rsidRDefault="000241E1">
      <w:pPr>
        <w:pStyle w:val="SHScheduleText3"/>
      </w:pPr>
      <w:r>
        <w:t>the Landlord does not serve an Acceptance Notice on the Tenant during the Acceptan</w:t>
      </w:r>
      <w:r>
        <w:t>ce Period; or</w:t>
      </w:r>
    </w:p>
    <w:p w:rsidR="00DA4265" w:rsidRDefault="000241E1">
      <w:pPr>
        <w:pStyle w:val="SHScheduleText3"/>
      </w:pPr>
      <w:r>
        <w:t>the Landlord serves a Rejection Notice on the Tenant.</w:t>
      </w:r>
    </w:p>
    <w:p w:rsidR="00DA4265" w:rsidRDefault="000241E1">
      <w:pPr>
        <w:pStyle w:val="SHScheduleText2"/>
      </w:pPr>
      <w:bookmarkStart w:id="418" w:name="_Ref380483660"/>
      <w:r>
        <w:t xml:space="preserve">Subject to </w:t>
      </w:r>
      <w:r>
        <w:rPr>
          <w:b/>
        </w:rPr>
        <w:t>paragraph </w:t>
      </w:r>
      <w:r>
        <w:rPr>
          <w:b/>
        </w:rPr>
        <w:fldChar w:fldCharType="begin"/>
      </w:r>
      <w:r>
        <w:rPr>
          <w:b/>
        </w:rPr>
        <w:instrText xml:space="preserve"> REF _Ref380483670 \r \h  \* MERGEFORMAT </w:instrText>
      </w:r>
      <w:r>
        <w:rPr>
          <w:b/>
        </w:rPr>
      </w:r>
      <w:r>
        <w:rPr>
          <w:b/>
        </w:rPr>
        <w:fldChar w:fldCharType="separate"/>
      </w:r>
      <w:r>
        <w:rPr>
          <w:b/>
        </w:rPr>
        <w:t>4.1</w:t>
      </w:r>
      <w:r>
        <w:rPr>
          <w:b/>
        </w:rPr>
        <w:fldChar w:fldCharType="end"/>
      </w:r>
      <w:r>
        <w:t xml:space="preserve">, during the Disposal Period the Tenant may, subject to </w:t>
      </w:r>
      <w:r>
        <w:t>obtaining the consent of the Landlord on the terms set out in this Lease, enter into the Disposal on the terms set out in the Tenant’s Notice.</w:t>
      </w:r>
      <w:bookmarkEnd w:id="418"/>
    </w:p>
    <w:p w:rsidR="00DA4265" w:rsidRDefault="000241E1">
      <w:pPr>
        <w:pStyle w:val="SHScheduleText1"/>
        <w:keepNext/>
        <w:rPr>
          <w:b/>
        </w:rPr>
      </w:pPr>
      <w:r>
        <w:rPr>
          <w:b/>
        </w:rPr>
        <w:t>Time of the essence</w:t>
      </w:r>
    </w:p>
    <w:p w:rsidR="00DA4265" w:rsidRDefault="000241E1">
      <w:pPr>
        <w:pStyle w:val="SHParagraph1"/>
      </w:pPr>
      <w:r>
        <w:t xml:space="preserve">Time is of the essence for the service of any notice under this </w:t>
      </w:r>
      <w:r>
        <w:rPr>
          <w:b/>
          <w:bCs/>
        </w:rPr>
        <w:fldChar w:fldCharType="begin"/>
      </w:r>
      <w:r>
        <w:rPr>
          <w:b/>
        </w:rPr>
        <w:instrText xml:space="preserve"> REF _Ref498958095 \n \h </w:instrText>
      </w:r>
      <w:r>
        <w:rPr>
          <w:b/>
          <w:bCs/>
        </w:rPr>
        <w:instrText xml:space="preserve"> \* </w:instrText>
      </w:r>
      <w:r>
        <w:rPr>
          <w:b/>
          <w:bCs/>
        </w:rPr>
        <w:instrText xml:space="preserve">MERGEFORMAT </w:instrText>
      </w:r>
      <w:r>
        <w:rPr>
          <w:b/>
          <w:bCs/>
        </w:rPr>
      </w:r>
      <w:r>
        <w:rPr>
          <w:b/>
          <w:bCs/>
        </w:rPr>
        <w:fldChar w:fldCharType="separate"/>
      </w:r>
      <w:r>
        <w:rPr>
          <w:b/>
        </w:rPr>
        <w:t>Schedule 10</w:t>
      </w:r>
      <w:r>
        <w:rPr>
          <w:b/>
          <w:bCs/>
        </w:rPr>
        <w:fldChar w:fldCharType="end"/>
      </w:r>
      <w:r>
        <w:t>.</w:t>
      </w:r>
    </w:p>
    <w:p w:rsidR="00DA4265" w:rsidRDefault="000241E1">
      <w:pPr>
        <w:pStyle w:val="SHScheduleText1"/>
        <w:keepNext/>
        <w:rPr>
          <w:b/>
        </w:rPr>
      </w:pPr>
      <w:bookmarkStart w:id="419" w:name="_Ref535727942"/>
      <w:r>
        <w:rPr>
          <w:b/>
        </w:rPr>
        <w:t>Terms of the surrender</w:t>
      </w:r>
      <w:bookmarkEnd w:id="419"/>
    </w:p>
    <w:p w:rsidR="00DA4265" w:rsidRDefault="000241E1">
      <w:pPr>
        <w:pStyle w:val="SHScheduleText2"/>
      </w:pPr>
      <w:r>
        <w:t>The surrender will be made subject to and with the benefit of the Tenancy Documents.</w:t>
      </w:r>
    </w:p>
    <w:p w:rsidR="00DA4265" w:rsidRDefault="000241E1">
      <w:pPr>
        <w:pStyle w:val="SHScheduleText2"/>
      </w:pPr>
      <w:r>
        <w:t>The Landlord must not raise any requisition or objection to the title except in respect of [any matters registered against the Tenant’s title to this Lease after the date of this Lease</w:t>
      </w:r>
      <w:r>
        <w:rPr>
          <w:rStyle w:val="FootnoteReference"/>
        </w:rPr>
        <w:footnoteReference w:id="160"/>
      </w:r>
      <w:r>
        <w:t xml:space="preserve">][any Land Charges registered against the name of the Tenant after the </w:t>
      </w:r>
      <w:r>
        <w:t>date of this Lease</w:t>
      </w:r>
      <w:r>
        <w:rPr>
          <w:rStyle w:val="FootnoteReference"/>
        </w:rPr>
        <w:footnoteReference w:id="161"/>
      </w:r>
      <w:r>
        <w:t>].</w:t>
      </w:r>
    </w:p>
    <w:p w:rsidR="00DA4265" w:rsidRDefault="000241E1">
      <w:pPr>
        <w:pStyle w:val="SHScheduleText2"/>
      </w:pPr>
      <w:r>
        <w:t>The Tenant must surrender the Lease with full title guarantee.</w:t>
      </w:r>
    </w:p>
    <w:p w:rsidR="00DA4265" w:rsidRDefault="000241E1">
      <w:pPr>
        <w:pStyle w:val="SHScheduleText2"/>
      </w:pPr>
      <w:r>
        <w:t>Until the surrender is completed all the terms and conditions of the Lease will remain in full force and effect including the provisions relating to the payment by the Ten</w:t>
      </w:r>
      <w:r>
        <w:t>ant of the rent and all other sums payable under the Lease.</w:t>
      </w:r>
    </w:p>
    <w:p w:rsidR="00DA4265" w:rsidRDefault="000241E1">
      <w:pPr>
        <w:pStyle w:val="SHScheduleText2"/>
      </w:pPr>
      <w:r>
        <w:t xml:space="preserve">On completion of the surrender </w:t>
      </w:r>
      <w:r>
        <w:rPr>
          <w:b/>
        </w:rPr>
        <w:t>clause </w:t>
      </w:r>
      <w:r>
        <w:rPr>
          <w:b/>
        </w:rPr>
        <w:fldChar w:fldCharType="begin"/>
      </w:r>
      <w:r>
        <w:rPr>
          <w:b/>
        </w:rPr>
        <w:instrText xml:space="preserve"> REF _Ref384816534 \r \h  \* MERGEFORMAT </w:instrText>
      </w:r>
      <w:r>
        <w:rPr>
          <w:b/>
        </w:rPr>
      </w:r>
      <w:r>
        <w:rPr>
          <w:b/>
        </w:rPr>
        <w:fldChar w:fldCharType="separate"/>
      </w:r>
      <w:r>
        <w:rPr>
          <w:b/>
        </w:rPr>
        <w:t>5.4</w:t>
      </w:r>
      <w:r>
        <w:rPr>
          <w:b/>
        </w:rPr>
        <w:fldChar w:fldCharType="end"/>
      </w:r>
      <w:r>
        <w:t xml:space="preserve"> will apply.</w:t>
      </w:r>
    </w:p>
    <w:p w:rsidR="00DA4265" w:rsidRDefault="000241E1">
      <w:pPr>
        <w:pStyle w:val="SHScheduleText2"/>
      </w:pPr>
      <w:r>
        <w:t xml:space="preserve">Completion of the surrender will </w:t>
      </w:r>
      <w:r>
        <w:t>not prejudice the rights of the Landlord in respect of any arrears of the Rents [or any breach of the tenant’s repairing obligations under the Lease] but will otherwise release the Landlord and the Tenant from all past, present and future obligations under</w:t>
      </w:r>
      <w:r>
        <w:t xml:space="preserve"> the Lease.</w:t>
      </w:r>
    </w:p>
    <w:p w:rsidR="00DA4265" w:rsidRDefault="000241E1">
      <w:pPr>
        <w:pStyle w:val="SHPart"/>
      </w:pPr>
      <w:bookmarkStart w:id="420" w:name="_Ref384816343"/>
      <w:bookmarkStart w:id="421" w:name="_Toc536773165"/>
      <w:bookmarkStart w:id="422" w:name="_Toc6300302"/>
      <w:r>
        <w:lastRenderedPageBreak/>
        <w:t>: Form of Tenant’s Notice</w:t>
      </w:r>
      <w:bookmarkEnd w:id="420"/>
      <w:bookmarkEnd w:id="421"/>
      <w:bookmarkEnd w:id="422"/>
    </w:p>
    <w:tbl>
      <w:tblPr>
        <w:tblW w:w="0" w:type="auto"/>
        <w:tblLayout w:type="fixed"/>
        <w:tblLook w:val="0000" w:firstRow="0" w:lastRow="0" w:firstColumn="0" w:lastColumn="0" w:noHBand="0" w:noVBand="0"/>
      </w:tblPr>
      <w:tblGrid>
        <w:gridCol w:w="2802"/>
        <w:gridCol w:w="6378"/>
      </w:tblGrid>
      <w:tr w:rsidR="00DA4265">
        <w:tc>
          <w:tcPr>
            <w:tcW w:w="2802" w:type="dxa"/>
          </w:tcPr>
          <w:p w:rsidR="00DA4265" w:rsidRDefault="000241E1">
            <w:pPr>
              <w:pStyle w:val="SHNormal"/>
            </w:pPr>
            <w:r>
              <w:rPr>
                <w:b/>
                <w:bCs/>
              </w:rPr>
              <w:t>To:</w:t>
            </w:r>
          </w:p>
        </w:tc>
        <w:tc>
          <w:tcPr>
            <w:tcW w:w="6378" w:type="dxa"/>
          </w:tcPr>
          <w:p w:rsidR="00DA4265" w:rsidRDefault="000241E1">
            <w:pPr>
              <w:pStyle w:val="SHNormal"/>
            </w:pPr>
            <w:r>
              <w:t xml:space="preserve">[Name of Landlord] (the </w:t>
            </w:r>
            <w:r>
              <w:rPr>
                <w:bCs/>
              </w:rPr>
              <w:t>“Landlord”</w:t>
            </w:r>
            <w:r>
              <w:t>) of [Address of Landlord]</w:t>
            </w:r>
          </w:p>
        </w:tc>
      </w:tr>
      <w:tr w:rsidR="00DA4265">
        <w:tc>
          <w:tcPr>
            <w:tcW w:w="2802" w:type="dxa"/>
          </w:tcPr>
          <w:p w:rsidR="00DA4265" w:rsidRDefault="000241E1">
            <w:pPr>
              <w:pStyle w:val="SHNormal"/>
            </w:pPr>
            <w:r>
              <w:rPr>
                <w:b/>
                <w:bCs/>
              </w:rPr>
              <w:t>From:</w:t>
            </w:r>
          </w:p>
        </w:tc>
        <w:tc>
          <w:tcPr>
            <w:tcW w:w="6378" w:type="dxa"/>
          </w:tcPr>
          <w:p w:rsidR="00DA4265" w:rsidRDefault="000241E1">
            <w:pPr>
              <w:pStyle w:val="SHNormal"/>
            </w:pPr>
            <w:r>
              <w:t xml:space="preserve">[Name of Tenant] (the </w:t>
            </w:r>
            <w:r>
              <w:rPr>
                <w:bCs/>
              </w:rPr>
              <w:t>“Tenant”</w:t>
            </w:r>
            <w:r>
              <w:t>) of [Address of Tenant]</w:t>
            </w:r>
          </w:p>
        </w:tc>
      </w:tr>
      <w:tr w:rsidR="00DA4265">
        <w:tc>
          <w:tcPr>
            <w:tcW w:w="2802" w:type="dxa"/>
          </w:tcPr>
          <w:p w:rsidR="00DA4265" w:rsidRDefault="000241E1">
            <w:pPr>
              <w:pStyle w:val="SHNormal"/>
            </w:pPr>
            <w:r>
              <w:rPr>
                <w:b/>
                <w:bCs/>
              </w:rPr>
              <w:t>Lease:</w:t>
            </w:r>
          </w:p>
        </w:tc>
        <w:tc>
          <w:tcPr>
            <w:tcW w:w="6378" w:type="dxa"/>
          </w:tcPr>
          <w:p w:rsidR="00DA4265" w:rsidRDefault="000241E1">
            <w:pPr>
              <w:pStyle w:val="SHNormal"/>
            </w:pPr>
            <w:r>
              <w:rPr>
                <w:bCs/>
              </w:rPr>
              <w:t xml:space="preserve">A </w:t>
            </w:r>
            <w:r>
              <w:t>[</w:t>
            </w:r>
            <w:r>
              <w:rPr>
                <w:bCs/>
              </w:rPr>
              <w:t>lease</w:t>
            </w:r>
            <w:r>
              <w:t>][</w:t>
            </w:r>
            <w:r>
              <w:rPr>
                <w:bCs/>
              </w:rPr>
              <w:t>underlease</w:t>
            </w:r>
            <w:r>
              <w:t>]</w:t>
            </w:r>
            <w:r>
              <w:rPr>
                <w:bCs/>
              </w:rPr>
              <w:t xml:space="preserve"> of the Premises dated </w:t>
            </w:r>
            <w:r>
              <w:t>[</w:t>
            </w:r>
            <w:r>
              <w:rPr>
                <w:bCs/>
              </w:rPr>
              <w:t>date</w:t>
            </w:r>
            <w:r>
              <w:t>]</w:t>
            </w:r>
            <w:r>
              <w:rPr>
                <w:bCs/>
              </w:rPr>
              <w:t xml:space="preserve"> made between </w:t>
            </w:r>
            <w:r>
              <w:t>[</w:t>
            </w:r>
            <w:r>
              <w:rPr>
                <w:bCs/>
              </w:rPr>
              <w:t xml:space="preserve">original </w:t>
            </w:r>
            <w:r>
              <w:t>parties</w:t>
            </w:r>
            <w:r>
              <w:rPr>
                <w:bCs/>
              </w:rPr>
              <w:t xml:space="preserve"> to the Lease</w:t>
            </w:r>
            <w:r>
              <w:t>]</w:t>
            </w:r>
          </w:p>
        </w:tc>
      </w:tr>
      <w:tr w:rsidR="00DA4265">
        <w:tc>
          <w:tcPr>
            <w:tcW w:w="2802" w:type="dxa"/>
          </w:tcPr>
          <w:p w:rsidR="00DA4265" w:rsidRDefault="000241E1">
            <w:pPr>
              <w:pStyle w:val="SHNormal"/>
            </w:pPr>
            <w:r>
              <w:rPr>
                <w:b/>
                <w:bCs/>
              </w:rPr>
              <w:t>Premises:</w:t>
            </w:r>
          </w:p>
        </w:tc>
        <w:tc>
          <w:tcPr>
            <w:tcW w:w="6378" w:type="dxa"/>
          </w:tcPr>
          <w:p w:rsidR="00DA4265" w:rsidRDefault="000241E1">
            <w:pPr>
              <w:pStyle w:val="SHNormal"/>
            </w:pPr>
            <w:r>
              <w:t>[Address of Premises]</w:t>
            </w:r>
          </w:p>
        </w:tc>
      </w:tr>
      <w:tr w:rsidR="00DA4265">
        <w:tc>
          <w:tcPr>
            <w:tcW w:w="2802" w:type="dxa"/>
          </w:tcPr>
          <w:p w:rsidR="00DA4265" w:rsidRDefault="000241E1">
            <w:pPr>
              <w:pStyle w:val="SHNormal"/>
            </w:pPr>
            <w:r>
              <w:rPr>
                <w:b/>
                <w:bCs/>
              </w:rPr>
              <w:t>Disposal</w:t>
            </w:r>
          </w:p>
        </w:tc>
        <w:tc>
          <w:tcPr>
            <w:tcW w:w="6378" w:type="dxa"/>
          </w:tcPr>
          <w:p w:rsidR="00DA4265" w:rsidRDefault="000241E1">
            <w:pPr>
              <w:pStyle w:val="SHNormal"/>
            </w:pPr>
            <w:r>
              <w:rPr>
                <w:bCs/>
              </w:rPr>
              <w:t>A disposal the Premises on the terms set out in the Schedule</w:t>
            </w:r>
            <w:r>
              <w:rPr>
                <w:b/>
                <w:bCs/>
              </w:rPr>
              <w:t> </w:t>
            </w:r>
            <w:r>
              <w:rPr>
                <w:bCs/>
              </w:rPr>
              <w:t>to this Notice</w:t>
            </w:r>
          </w:p>
        </w:tc>
      </w:tr>
      <w:tr w:rsidR="00DA4265">
        <w:tc>
          <w:tcPr>
            <w:tcW w:w="2802" w:type="dxa"/>
          </w:tcPr>
          <w:p w:rsidR="00DA4265" w:rsidRDefault="000241E1">
            <w:pPr>
              <w:pStyle w:val="SHNormal"/>
            </w:pPr>
            <w:r>
              <w:rPr>
                <w:b/>
                <w:bCs/>
              </w:rPr>
              <w:t>Price:</w:t>
            </w:r>
          </w:p>
        </w:tc>
        <w:tc>
          <w:tcPr>
            <w:tcW w:w="6378" w:type="dxa"/>
          </w:tcPr>
          <w:p w:rsidR="00DA4265" w:rsidRDefault="000241E1">
            <w:pPr>
              <w:pStyle w:val="SHNormal"/>
            </w:pPr>
            <w:r>
              <w:t>[Amount in figures]</w:t>
            </w:r>
          </w:p>
        </w:tc>
      </w:tr>
      <w:tr w:rsidR="00DA4265">
        <w:tc>
          <w:tcPr>
            <w:tcW w:w="2802" w:type="dxa"/>
          </w:tcPr>
          <w:p w:rsidR="00DA4265" w:rsidRDefault="000241E1">
            <w:pPr>
              <w:pStyle w:val="SHNormal"/>
            </w:pPr>
            <w:r>
              <w:rPr>
                <w:b/>
                <w:bCs/>
              </w:rPr>
              <w:t>Date:</w:t>
            </w:r>
          </w:p>
        </w:tc>
        <w:tc>
          <w:tcPr>
            <w:tcW w:w="6378" w:type="dxa"/>
          </w:tcPr>
          <w:p w:rsidR="00DA4265" w:rsidRDefault="000241E1">
            <w:pPr>
              <w:pStyle w:val="SHNormal"/>
            </w:pPr>
            <w:r>
              <w:t>[Date]</w:t>
            </w:r>
          </w:p>
        </w:tc>
      </w:tr>
    </w:tbl>
    <w:p w:rsidR="00DA4265" w:rsidRDefault="000241E1">
      <w:pPr>
        <w:pStyle w:val="SHNormal"/>
      </w:pPr>
      <w:r>
        <w:t xml:space="preserve">This notice is served on you under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rsidR="00DA4265" w:rsidRDefault="000241E1">
      <w:pPr>
        <w:pStyle w:val="SHNormal"/>
      </w:pPr>
      <w:r>
        <w:t>We [have agreed terms for][intend to agree terms for] the Disposal.</w:t>
      </w:r>
    </w:p>
    <w:p w:rsidR="00DA4265" w:rsidRDefault="000241E1">
      <w:pPr>
        <w:pStyle w:val="SHNormal"/>
      </w:pPr>
      <w:r>
        <w:t>This notice constitutes an irrevocable offer by us to surrender the Lease to for the Price.</w:t>
      </w:r>
    </w:p>
    <w:p w:rsidR="00DA4265" w:rsidRDefault="000241E1">
      <w:pPr>
        <w:pStyle w:val="SHNormal"/>
      </w:pPr>
      <w:r>
        <w:t>The Price is [the price that the proposed assignee referred to in the Schedule</w:t>
      </w:r>
      <w:r>
        <w:rPr>
          <w:b/>
        </w:rPr>
        <w:t> </w:t>
      </w:r>
      <w:r>
        <w:t>to this Notice has agreed to pay for an assignment of the Lease][our estimate of the Open Market Value of the Premises (as defined in the Lease) subject to the resolution of any</w:t>
      </w:r>
      <w:r>
        <w:t xml:space="preserve"> dispute about the Price pursuant to </w:t>
      </w:r>
      <w:r>
        <w:rPr>
          <w:b/>
        </w:rPr>
        <w:t>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w:instrText>
      </w:r>
      <w:r>
        <w:rPr>
          <w:b/>
          <w:bCs/>
        </w:rPr>
        <w:instrText xml:space="preserve">f498958095 \n \h </w:instrText>
      </w:r>
      <w:r>
        <w:rPr>
          <w:b/>
          <w:bCs/>
        </w:rPr>
      </w:r>
      <w:r>
        <w:rPr>
          <w:b/>
          <w:bCs/>
        </w:rPr>
        <w:fldChar w:fldCharType="separate"/>
      </w:r>
      <w:r>
        <w:rPr>
          <w:b/>
          <w:bCs/>
        </w:rPr>
        <w:t>Schedule 10</w:t>
      </w:r>
      <w:r>
        <w:rPr>
          <w:b/>
          <w:bCs/>
        </w:rPr>
        <w:fldChar w:fldCharType="end"/>
      </w:r>
      <w:r>
        <w:t xml:space="preserve"> to the Lease][the agreed sum of £1 to be paid on a surrender of the Lease if we propose to underlet the Premises].</w:t>
      </w:r>
    </w:p>
    <w:p w:rsidR="00DA4265" w:rsidRDefault="000241E1">
      <w:pPr>
        <w:pStyle w:val="SHNormal"/>
      </w:pPr>
      <w:r>
        <w:t>This offer remains open for acceptance by yo</w:t>
      </w:r>
      <w:r>
        <w:t xml:space="preserve">u during the Acceptance Period defined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rsidR="00DA4265" w:rsidRDefault="000241E1">
      <w:pPr>
        <w:pStyle w:val="SHNormal"/>
      </w:pPr>
      <w:r>
        <w:t xml:space="preserve">For the purposes of section 2 Law of Property (Miscellaneous Provisions) Act 1989, this offer incorporates the terms set out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rPr>
          <w:b/>
          <w:bCs/>
        </w:rPr>
        <w:t xml:space="preserve"> </w:t>
      </w:r>
      <w:r>
        <w:t xml:space="preserve">to the </w:t>
      </w:r>
      <w:r>
        <w:t>Lease.</w:t>
      </w:r>
    </w:p>
    <w:p w:rsidR="00DA4265" w:rsidRDefault="000241E1">
      <w:pPr>
        <w:pStyle w:val="SHNormal"/>
      </w:pPr>
      <w:r>
        <w:t>Please sign and return one copy of this notice indicating whether you wish to accept or reject the offer to surrender the Lease on the terms set out in this Notice.</w:t>
      </w:r>
    </w:p>
    <w:p w:rsidR="00DA4265" w:rsidRDefault="000241E1">
      <w:pPr>
        <w:pStyle w:val="SHNormal"/>
        <w:jc w:val="center"/>
      </w:pPr>
      <w:r>
        <w:rPr>
          <w:b/>
        </w:rPr>
        <w:t>SCHEDULE</w:t>
      </w:r>
    </w:p>
    <w:p w:rsidR="00DA4265" w:rsidRDefault="000241E1">
      <w:pPr>
        <w:pStyle w:val="SHNormal"/>
      </w:pPr>
      <w:r>
        <w:t>The proposed Dealing</w:t>
      </w:r>
    </w:p>
    <w:p w:rsidR="00DA4265" w:rsidRDefault="000241E1">
      <w:pPr>
        <w:pStyle w:val="SHNormal"/>
      </w:pPr>
      <w:r>
        <w:t>An assignment of the Premises at a premium of [not les</w:t>
      </w:r>
      <w:r>
        <w:t>s than</w:t>
      </w:r>
      <w:r>
        <w:rPr>
          <w:rStyle w:val="FootnoteReference"/>
        </w:rPr>
        <w:footnoteReference w:id="162"/>
      </w:r>
      <w:r>
        <w:t>] [amount in figures] to [name of assignee] [with the obligations of the assignee to be guaranteed by [name of guarantor]</w:t>
      </w:r>
      <w:r>
        <w:rPr>
          <w:rStyle w:val="FootnoteReference"/>
        </w:rPr>
        <w:footnoteReference w:id="163"/>
      </w:r>
      <w:r>
        <w:t>].</w:t>
      </w:r>
    </w:p>
    <w:p w:rsidR="00DA4265" w:rsidRDefault="000241E1">
      <w:pPr>
        <w:pStyle w:val="SHNormal"/>
      </w:pPr>
      <w:r>
        <w:t>An underlease of the [whole][part] of the Premises at an initial rent of [amount in figures] per annum [subject to review] o</w:t>
      </w:r>
      <w:r>
        <w:t>n the following terms:</w:t>
      </w:r>
    </w:p>
    <w:tbl>
      <w:tblPr>
        <w:tblW w:w="0" w:type="auto"/>
        <w:tblInd w:w="-34" w:type="dxa"/>
        <w:tblLook w:val="04A0" w:firstRow="1" w:lastRow="0" w:firstColumn="1" w:lastColumn="0" w:noHBand="0" w:noVBand="1"/>
      </w:tblPr>
      <w:tblGrid>
        <w:gridCol w:w="4604"/>
        <w:gridCol w:w="4503"/>
      </w:tblGrid>
      <w:tr w:rsidR="00DA4265">
        <w:tc>
          <w:tcPr>
            <w:tcW w:w="4962" w:type="dxa"/>
            <w:tcBorders>
              <w:bottom w:val="nil"/>
            </w:tcBorders>
          </w:tcPr>
          <w:p w:rsidR="00DA4265" w:rsidRDefault="000241E1">
            <w:pPr>
              <w:pStyle w:val="SHNormal"/>
              <w:rPr>
                <w:b/>
              </w:rPr>
            </w:pPr>
            <w:r>
              <w:rPr>
                <w:b/>
              </w:rPr>
              <w:t>Undertenant:</w:t>
            </w:r>
          </w:p>
        </w:tc>
        <w:tc>
          <w:tcPr>
            <w:tcW w:w="4927" w:type="dxa"/>
            <w:tcBorders>
              <w:bottom w:val="nil"/>
            </w:tcBorders>
          </w:tcPr>
          <w:p w:rsidR="00DA4265" w:rsidRDefault="00DA4265">
            <w:pPr>
              <w:pStyle w:val="SHNormal"/>
            </w:pPr>
          </w:p>
        </w:tc>
      </w:tr>
      <w:tr w:rsidR="00DA4265">
        <w:tc>
          <w:tcPr>
            <w:tcW w:w="4962" w:type="dxa"/>
            <w:tcBorders>
              <w:top w:val="nil"/>
              <w:left w:val="nil"/>
              <w:bottom w:val="nil"/>
              <w:right w:val="nil"/>
            </w:tcBorders>
          </w:tcPr>
          <w:p w:rsidR="00DA4265" w:rsidRDefault="000241E1">
            <w:pPr>
              <w:pStyle w:val="SHNormal"/>
              <w:rPr>
                <w:b/>
              </w:rPr>
            </w:pPr>
            <w:r>
              <w:t>[</w:t>
            </w:r>
            <w:r>
              <w:rPr>
                <w:b/>
              </w:rPr>
              <w:t>Name of proposed undertenant</w:t>
            </w:r>
            <w:r>
              <w:t>]</w:t>
            </w:r>
            <w:r>
              <w:rPr>
                <w:rStyle w:val="FootnoteReference"/>
              </w:rPr>
              <w:footnoteReference w:id="164"/>
            </w:r>
          </w:p>
        </w:tc>
        <w:tc>
          <w:tcPr>
            <w:tcW w:w="4927" w:type="dxa"/>
            <w:tcBorders>
              <w:top w:val="nil"/>
              <w:left w:val="nil"/>
              <w:bottom w:val="nil"/>
              <w:right w:val="nil"/>
            </w:tcBorders>
          </w:tcPr>
          <w:p w:rsidR="00DA4265" w:rsidRDefault="00DA4265">
            <w:pPr>
              <w:pStyle w:val="SHNormal"/>
            </w:pPr>
          </w:p>
        </w:tc>
      </w:tr>
      <w:tr w:rsidR="00DA4265">
        <w:tc>
          <w:tcPr>
            <w:tcW w:w="4962" w:type="dxa"/>
            <w:tcBorders>
              <w:top w:val="nil"/>
              <w:left w:val="nil"/>
              <w:bottom w:val="nil"/>
              <w:right w:val="nil"/>
            </w:tcBorders>
          </w:tcPr>
          <w:p w:rsidR="00DA4265" w:rsidRDefault="000241E1">
            <w:pPr>
              <w:pStyle w:val="SHNormal"/>
              <w:rPr>
                <w:b/>
              </w:rPr>
            </w:pPr>
            <w:r>
              <w:rPr>
                <w:b/>
              </w:rPr>
              <w:t>Undertenant’s Guarantor</w:t>
            </w:r>
          </w:p>
        </w:tc>
        <w:tc>
          <w:tcPr>
            <w:tcW w:w="4927" w:type="dxa"/>
            <w:tcBorders>
              <w:top w:val="nil"/>
              <w:left w:val="nil"/>
              <w:bottom w:val="nil"/>
              <w:right w:val="nil"/>
            </w:tcBorders>
          </w:tcPr>
          <w:p w:rsidR="00DA4265" w:rsidRDefault="00DA4265">
            <w:pPr>
              <w:pStyle w:val="SHNormal"/>
            </w:pPr>
          </w:p>
        </w:tc>
      </w:tr>
      <w:tr w:rsidR="00DA4265">
        <w:tc>
          <w:tcPr>
            <w:tcW w:w="4962" w:type="dxa"/>
            <w:tcBorders>
              <w:top w:val="nil"/>
              <w:left w:val="nil"/>
              <w:bottom w:val="nil"/>
              <w:right w:val="nil"/>
            </w:tcBorders>
          </w:tcPr>
          <w:p w:rsidR="00DA4265" w:rsidRDefault="000241E1">
            <w:pPr>
              <w:pStyle w:val="SHNormal"/>
              <w:rPr>
                <w:b/>
              </w:rPr>
            </w:pPr>
            <w:r>
              <w:t>[</w:t>
            </w:r>
            <w:r>
              <w:rPr>
                <w:b/>
              </w:rPr>
              <w:t>Name of  proposed guarantor</w:t>
            </w:r>
            <w:r>
              <w:t>]</w:t>
            </w:r>
            <w:r>
              <w:rPr>
                <w:rStyle w:val="FootnoteReference"/>
              </w:rPr>
              <w:footnoteReference w:id="165"/>
            </w:r>
          </w:p>
        </w:tc>
        <w:tc>
          <w:tcPr>
            <w:tcW w:w="4927" w:type="dxa"/>
            <w:tcBorders>
              <w:top w:val="nil"/>
              <w:left w:val="nil"/>
              <w:bottom w:val="nil"/>
              <w:right w:val="nil"/>
            </w:tcBorders>
          </w:tcPr>
          <w:p w:rsidR="00DA4265" w:rsidRDefault="00DA4265">
            <w:pPr>
              <w:pStyle w:val="SHNormal"/>
            </w:pPr>
          </w:p>
        </w:tc>
      </w:tr>
      <w:tr w:rsidR="00DA4265">
        <w:tc>
          <w:tcPr>
            <w:tcW w:w="4962" w:type="dxa"/>
            <w:tcBorders>
              <w:top w:val="nil"/>
              <w:left w:val="nil"/>
              <w:bottom w:val="nil"/>
              <w:right w:val="nil"/>
            </w:tcBorders>
          </w:tcPr>
          <w:p w:rsidR="00DA4265" w:rsidRDefault="000241E1">
            <w:pPr>
              <w:pStyle w:val="SHNormal"/>
              <w:rPr>
                <w:b/>
              </w:rPr>
            </w:pPr>
            <w:r>
              <w:rPr>
                <w:b/>
              </w:rPr>
              <w:lastRenderedPageBreak/>
              <w:t>Contractual Term of the Underlease:</w:t>
            </w:r>
          </w:p>
        </w:tc>
        <w:tc>
          <w:tcPr>
            <w:tcW w:w="4927" w:type="dxa"/>
            <w:tcBorders>
              <w:top w:val="nil"/>
              <w:left w:val="nil"/>
              <w:bottom w:val="nil"/>
              <w:right w:val="nil"/>
            </w:tcBorders>
          </w:tcPr>
          <w:p w:rsidR="00DA4265" w:rsidRDefault="000241E1">
            <w:pPr>
              <w:pStyle w:val="SHNormal"/>
            </w:pPr>
            <w:r>
              <w:t>[number] years from and including [date]</w:t>
            </w:r>
          </w:p>
        </w:tc>
      </w:tr>
      <w:tr w:rsidR="00DA4265">
        <w:tc>
          <w:tcPr>
            <w:tcW w:w="4962" w:type="dxa"/>
            <w:tcBorders>
              <w:top w:val="nil"/>
              <w:left w:val="nil"/>
              <w:bottom w:val="nil"/>
              <w:right w:val="nil"/>
            </w:tcBorders>
          </w:tcPr>
          <w:p w:rsidR="00DA4265" w:rsidRDefault="000241E1">
            <w:pPr>
              <w:pStyle w:val="SHNormal"/>
              <w:rPr>
                <w:b/>
              </w:rPr>
            </w:pPr>
            <w:r>
              <w:rPr>
                <w:b/>
              </w:rPr>
              <w:t>Rent free period:</w:t>
            </w:r>
          </w:p>
        </w:tc>
        <w:tc>
          <w:tcPr>
            <w:tcW w:w="4927" w:type="dxa"/>
            <w:tcBorders>
              <w:top w:val="nil"/>
              <w:left w:val="nil"/>
              <w:bottom w:val="nil"/>
              <w:right w:val="nil"/>
            </w:tcBorders>
          </w:tcPr>
          <w:p w:rsidR="00DA4265" w:rsidRDefault="000241E1">
            <w:pPr>
              <w:pStyle w:val="SHNormal"/>
            </w:pPr>
            <w:r>
              <w:t>[number] months</w:t>
            </w:r>
          </w:p>
        </w:tc>
      </w:tr>
      <w:tr w:rsidR="00DA4265">
        <w:tc>
          <w:tcPr>
            <w:tcW w:w="4962" w:type="dxa"/>
            <w:tcBorders>
              <w:top w:val="nil"/>
              <w:left w:val="nil"/>
              <w:bottom w:val="nil"/>
              <w:right w:val="nil"/>
            </w:tcBorders>
          </w:tcPr>
          <w:p w:rsidR="00DA4265" w:rsidRDefault="000241E1">
            <w:pPr>
              <w:pStyle w:val="SHNormal"/>
              <w:rPr>
                <w:b/>
              </w:rPr>
            </w:pPr>
            <w:r>
              <w:rPr>
                <w:b/>
              </w:rPr>
              <w:t>Other terms:</w:t>
            </w:r>
          </w:p>
        </w:tc>
        <w:tc>
          <w:tcPr>
            <w:tcW w:w="4927" w:type="dxa"/>
            <w:tcBorders>
              <w:top w:val="nil"/>
              <w:left w:val="nil"/>
              <w:bottom w:val="nil"/>
              <w:right w:val="nil"/>
            </w:tcBorders>
          </w:tcPr>
          <w:p w:rsidR="00DA4265" w:rsidRDefault="000241E1">
            <w:pPr>
              <w:pStyle w:val="SHNormal"/>
            </w:pPr>
            <w:r>
              <w:t>[Details]</w:t>
            </w:r>
          </w:p>
        </w:tc>
      </w:tr>
      <w:tr w:rsidR="00DA4265">
        <w:tc>
          <w:tcPr>
            <w:tcW w:w="4962" w:type="dxa"/>
            <w:tcBorders>
              <w:top w:val="nil"/>
              <w:left w:val="nil"/>
              <w:bottom w:val="nil"/>
              <w:right w:val="nil"/>
            </w:tcBorders>
          </w:tcPr>
          <w:p w:rsidR="00DA4265" w:rsidRDefault="000241E1">
            <w:pPr>
              <w:pStyle w:val="SHNormal"/>
              <w:rPr>
                <w:b/>
              </w:rPr>
            </w:pPr>
            <w:r>
              <w:rPr>
                <w:b/>
              </w:rPr>
              <w:t>Any variations to the Lease to be included in the underlease:</w:t>
            </w:r>
          </w:p>
        </w:tc>
        <w:tc>
          <w:tcPr>
            <w:tcW w:w="4927" w:type="dxa"/>
            <w:tcBorders>
              <w:top w:val="nil"/>
              <w:left w:val="nil"/>
              <w:bottom w:val="nil"/>
              <w:right w:val="nil"/>
            </w:tcBorders>
          </w:tcPr>
          <w:p w:rsidR="00DA4265" w:rsidRDefault="000241E1">
            <w:pPr>
              <w:pStyle w:val="SHNormal"/>
            </w:pPr>
            <w:r>
              <w:t>[Details]</w:t>
            </w:r>
          </w:p>
        </w:tc>
      </w:tr>
    </w:tbl>
    <w:p w:rsidR="00DA4265" w:rsidRDefault="00DA4265">
      <w:pPr>
        <w:pStyle w:val="SHNormal"/>
      </w:pPr>
    </w:p>
    <w:p w:rsidR="00DA4265" w:rsidRDefault="00DA4265">
      <w:pPr>
        <w:pStyle w:val="SHNormal"/>
      </w:pPr>
    </w:p>
    <w:p w:rsidR="00DA4265" w:rsidRDefault="000241E1">
      <w:pPr>
        <w:pStyle w:val="SHNormal"/>
      </w:pPr>
      <w:r>
        <w:t>Signed:</w:t>
      </w:r>
      <w:r>
        <w:tab/>
      </w:r>
      <w:r>
        <w:tab/>
        <w:t>__________________________________________</w:t>
      </w:r>
    </w:p>
    <w:p w:rsidR="00DA4265" w:rsidRDefault="000241E1">
      <w:pPr>
        <w:pStyle w:val="SHNormal"/>
      </w:pPr>
      <w:r>
        <w:t>For and on behalf of the Tenant</w:t>
      </w:r>
    </w:p>
    <w:p w:rsidR="00DA4265" w:rsidRDefault="00DA4265">
      <w:pPr>
        <w:pStyle w:val="SHNormal"/>
      </w:pPr>
    </w:p>
    <w:p w:rsidR="00DA4265" w:rsidRDefault="000241E1">
      <w:pPr>
        <w:pStyle w:val="SHNormal"/>
      </w:pPr>
      <w:r>
        <w:t>We, [accept][reject] the offer to surrender the Lease to us at the Price contained i</w:t>
      </w:r>
      <w:r>
        <w:t xml:space="preserve">n this Notice [or otherwise decided pursuant to </w:t>
      </w:r>
      <w:r>
        <w:rPr>
          <w:b/>
        </w:rPr>
        <w:t>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Cs/>
        </w:rPr>
        <w:t xml:space="preserve"> to the Lease</w:t>
      </w:r>
      <w:r>
        <w:t>].</w:t>
      </w:r>
    </w:p>
    <w:p w:rsidR="00DA4265" w:rsidRDefault="000241E1">
      <w:pPr>
        <w:pStyle w:val="SHNormal"/>
      </w:pPr>
      <w:r>
        <w:t>Signed:</w:t>
      </w:r>
      <w:r>
        <w:tab/>
      </w:r>
      <w:r>
        <w:tab/>
        <w:t>__________________________________________</w:t>
      </w:r>
    </w:p>
    <w:p w:rsidR="00DA4265" w:rsidRDefault="000241E1">
      <w:pPr>
        <w:pStyle w:val="SHNormal"/>
      </w:pPr>
      <w:r>
        <w:t>For and on behalf of the Landlord</w:t>
      </w:r>
    </w:p>
    <w:p w:rsidR="00DA4265" w:rsidRDefault="000241E1">
      <w:pPr>
        <w:pStyle w:val="SHNormal"/>
      </w:pPr>
      <w:r>
        <w:t>Dated:</w:t>
      </w:r>
      <w:r>
        <w:tab/>
      </w:r>
      <w:r>
        <w:tab/>
      </w:r>
      <w:r>
        <w:t>__________________________________________</w:t>
      </w:r>
    </w:p>
    <w:p w:rsidR="00DA4265" w:rsidRDefault="00DA4265">
      <w:pPr>
        <w:pStyle w:val="SHNormal"/>
      </w:pPr>
    </w:p>
    <w:p w:rsidR="00DA4265" w:rsidRDefault="00DA4265">
      <w:pPr>
        <w:pStyle w:val="SHNormal"/>
        <w:sectPr w:rsidR="00DA4265">
          <w:pgSz w:w="11907" w:h="16839" w:code="9"/>
          <w:pgMar w:top="1417" w:right="1417" w:bottom="1417" w:left="1417" w:header="709" w:footer="709" w:gutter="0"/>
          <w:cols w:space="708"/>
          <w:docGrid w:linePitch="360"/>
        </w:sectPr>
      </w:pPr>
    </w:p>
    <w:p w:rsidR="00DA4265" w:rsidRDefault="000241E1">
      <w:pPr>
        <w:pStyle w:val="SHNormal"/>
      </w:pPr>
      <w:r>
        <w:lastRenderedPageBreak/>
        <w:t>Executed as a deed by the Landlord acting by</w:t>
      </w:r>
      <w:r>
        <w:tab/>
      </w:r>
      <w:r>
        <w:tab/>
        <w:t>)</w:t>
      </w:r>
    </w:p>
    <w:p w:rsidR="00DA4265" w:rsidRDefault="000241E1">
      <w:pPr>
        <w:pStyle w:val="SHNormal"/>
      </w:pPr>
      <w:r>
        <w:t>[a director and its secretary] or by [two directors]:</w:t>
      </w:r>
      <w:r>
        <w:tab/>
        <w:t>)</w:t>
      </w:r>
    </w:p>
    <w:p w:rsidR="00DA4265" w:rsidRDefault="00DA4265">
      <w:pPr>
        <w:pStyle w:val="SHNormal"/>
      </w:pPr>
    </w:p>
    <w:p w:rsidR="00DA4265" w:rsidRDefault="00DA4265">
      <w:pPr>
        <w:pStyle w:val="SHNormal"/>
      </w:pPr>
    </w:p>
    <w:p w:rsidR="00DA4265" w:rsidRDefault="000241E1">
      <w:pPr>
        <w:pStyle w:val="SHNormal"/>
        <w:jc w:val="right"/>
      </w:pPr>
      <w:r>
        <w:t>Signature of Director</w:t>
      </w:r>
    </w:p>
    <w:p w:rsidR="00DA4265" w:rsidRDefault="00DA4265">
      <w:pPr>
        <w:pStyle w:val="SHNormal"/>
        <w:jc w:val="right"/>
      </w:pPr>
    </w:p>
    <w:p w:rsidR="00DA4265" w:rsidRDefault="00DA4265">
      <w:pPr>
        <w:pStyle w:val="SHNormal"/>
        <w:jc w:val="right"/>
      </w:pPr>
    </w:p>
    <w:p w:rsidR="00DA4265" w:rsidRDefault="000241E1">
      <w:pPr>
        <w:pStyle w:val="SHNormal"/>
        <w:jc w:val="right"/>
      </w:pPr>
      <w:r>
        <w:t>Signature of Director/Secretary</w:t>
      </w:r>
    </w:p>
    <w:p w:rsidR="00DA4265" w:rsidRDefault="00DA4265">
      <w:pPr>
        <w:pStyle w:val="SHNormal"/>
      </w:pPr>
    </w:p>
    <w:p w:rsidR="00DA4265" w:rsidRDefault="00DA4265">
      <w:pPr>
        <w:pStyle w:val="SHNormal"/>
      </w:pPr>
    </w:p>
    <w:p w:rsidR="00DA4265" w:rsidRDefault="000241E1">
      <w:pPr>
        <w:pStyle w:val="SHNormal"/>
      </w:pPr>
      <w:r>
        <w:t>Executed as a deed by th</w:t>
      </w:r>
      <w:r>
        <w:t>e Tenant acting by</w:t>
      </w:r>
      <w:r>
        <w:tab/>
      </w:r>
      <w:r>
        <w:tab/>
        <w:t>)</w:t>
      </w:r>
    </w:p>
    <w:p w:rsidR="00DA4265" w:rsidRDefault="000241E1">
      <w:pPr>
        <w:pStyle w:val="SHNormal"/>
      </w:pPr>
      <w:r>
        <w:t>[a director and its secretary] or by [two directors]:</w:t>
      </w:r>
      <w:r>
        <w:tab/>
        <w:t>)</w:t>
      </w:r>
    </w:p>
    <w:p w:rsidR="00DA4265" w:rsidRDefault="00DA4265">
      <w:pPr>
        <w:pStyle w:val="SHNormal"/>
      </w:pPr>
    </w:p>
    <w:p w:rsidR="00DA4265" w:rsidRDefault="00DA4265">
      <w:pPr>
        <w:pStyle w:val="SHNormal"/>
      </w:pPr>
    </w:p>
    <w:p w:rsidR="00DA4265" w:rsidRDefault="000241E1">
      <w:pPr>
        <w:pStyle w:val="SHNormal"/>
        <w:jc w:val="right"/>
      </w:pPr>
      <w:r>
        <w:t>Signature of Director</w:t>
      </w:r>
    </w:p>
    <w:p w:rsidR="00DA4265" w:rsidRDefault="00DA4265">
      <w:pPr>
        <w:pStyle w:val="SHNormal"/>
        <w:jc w:val="right"/>
      </w:pPr>
    </w:p>
    <w:p w:rsidR="00DA4265" w:rsidRDefault="00DA4265">
      <w:pPr>
        <w:pStyle w:val="SHNormal"/>
        <w:jc w:val="right"/>
      </w:pPr>
    </w:p>
    <w:p w:rsidR="00DA4265" w:rsidRDefault="000241E1">
      <w:pPr>
        <w:pStyle w:val="SHNormal"/>
        <w:jc w:val="right"/>
      </w:pPr>
      <w:r>
        <w:t>Signature of Director/Secretary</w:t>
      </w:r>
    </w:p>
    <w:p w:rsidR="00DA4265" w:rsidRDefault="00DA4265">
      <w:pPr>
        <w:pStyle w:val="SHNormal"/>
      </w:pPr>
    </w:p>
    <w:p w:rsidR="00DA4265" w:rsidRDefault="00DA4265">
      <w:pPr>
        <w:pStyle w:val="SHNormal"/>
      </w:pPr>
    </w:p>
    <w:p w:rsidR="00DA4265" w:rsidRDefault="00DA4265">
      <w:pPr>
        <w:pStyle w:val="SHNormal"/>
      </w:pPr>
    </w:p>
    <w:p w:rsidR="00DA4265" w:rsidRDefault="00DA4265">
      <w:pPr>
        <w:pStyle w:val="SHNormal"/>
      </w:pPr>
    </w:p>
    <w:p w:rsidR="00DA4265" w:rsidRDefault="000241E1">
      <w:pPr>
        <w:pStyle w:val="SHNormal"/>
      </w:pPr>
      <w:r>
        <w:t>[Executed as a deed by the Guarantor acting by</w:t>
      </w:r>
      <w:r>
        <w:tab/>
      </w:r>
      <w:r>
        <w:tab/>
        <w:t>)</w:t>
      </w:r>
    </w:p>
    <w:p w:rsidR="00DA4265" w:rsidRDefault="000241E1">
      <w:pPr>
        <w:pStyle w:val="SHNormal"/>
      </w:pPr>
      <w:r>
        <w:t>[a director and its secretary] or by [two directors]:</w:t>
      </w:r>
      <w:r>
        <w:tab/>
        <w:t>)</w:t>
      </w:r>
    </w:p>
    <w:p w:rsidR="00DA4265" w:rsidRDefault="00DA4265">
      <w:pPr>
        <w:pStyle w:val="SHNormal"/>
      </w:pPr>
    </w:p>
    <w:p w:rsidR="00DA4265" w:rsidRDefault="00DA4265">
      <w:pPr>
        <w:pStyle w:val="SHNormal"/>
      </w:pPr>
    </w:p>
    <w:p w:rsidR="00DA4265" w:rsidRDefault="000241E1">
      <w:pPr>
        <w:pStyle w:val="SHNormal"/>
        <w:jc w:val="right"/>
      </w:pPr>
      <w:r>
        <w:t>Signature of Director</w:t>
      </w:r>
    </w:p>
    <w:p w:rsidR="00DA4265" w:rsidRDefault="00DA4265">
      <w:pPr>
        <w:pStyle w:val="SHNormal"/>
        <w:jc w:val="right"/>
      </w:pPr>
    </w:p>
    <w:p w:rsidR="00DA4265" w:rsidRDefault="00DA4265">
      <w:pPr>
        <w:pStyle w:val="SHNormal"/>
        <w:jc w:val="right"/>
      </w:pPr>
    </w:p>
    <w:p w:rsidR="00DA4265" w:rsidRDefault="000241E1">
      <w:pPr>
        <w:pStyle w:val="SHNormal"/>
        <w:jc w:val="right"/>
      </w:pPr>
      <w:r>
        <w:t>Signature of Director/Secretary]</w:t>
      </w:r>
    </w:p>
    <w:sectPr w:rsidR="00DA4265">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265" w:rsidRDefault="000241E1">
      <w:pPr>
        <w:spacing w:after="0" w:line="240" w:lineRule="auto"/>
      </w:pPr>
      <w:r>
        <w:separator/>
      </w:r>
    </w:p>
  </w:endnote>
  <w:endnote w:type="continuationSeparator" w:id="0">
    <w:p w:rsidR="00DA4265" w:rsidRDefault="0002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65" w:rsidRDefault="00DA4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65" w:rsidRDefault="000241E1">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MCL-RETAIL-04 VERSION 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65" w:rsidRDefault="000241E1">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MCL-RETAIL-04 VERSION 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65" w:rsidRDefault="000241E1">
    <w:pPr>
      <w:pStyle w:val="Footer"/>
      <w:jc w:val="left"/>
      <w:rPr>
        <w:lang w:val="de-DE"/>
      </w:rPr>
    </w:pPr>
    <w:r>
      <w:rPr>
        <w:lang w:val="de-DE"/>
      </w:rPr>
      <w:t>MCL-RETAIL-04 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65" w:rsidRDefault="000241E1">
    <w:pPr>
      <w:pStyle w:val="Footer"/>
      <w:rPr>
        <w:lang w:val="de-DE"/>
      </w:rPr>
    </w:pPr>
    <w:r>
      <w:rPr>
        <w:lang w:val="de-DE"/>
      </w:rPr>
      <w:t>MCL-RETAIL-04 VERSION 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65" w:rsidRDefault="000241E1">
    <w:pPr>
      <w:pStyle w:val="Footer"/>
    </w:pPr>
    <w:r>
      <w:t>Draft version dated 16 April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65" w:rsidRDefault="000241E1">
    <w:pPr>
      <w:pStyle w:val="Footer"/>
      <w:tabs>
        <w:tab w:val="clear" w:pos="850"/>
        <w:tab w:val="clear" w:pos="1701"/>
        <w:tab w:val="clear" w:pos="2551"/>
        <w:tab w:val="clear" w:pos="3402"/>
        <w:tab w:val="clear" w:pos="4252"/>
        <w:tab w:val="clear" w:pos="5102"/>
        <w:tab w:val="center" w:pos="4820"/>
      </w:tabs>
    </w:pPr>
    <w:r>
      <w:t>MCL-RETAIL-04 VERSION 1.4</w:t>
    </w:r>
    <w:r>
      <w:tab/>
    </w:r>
    <w:r>
      <w:fldChar w:fldCharType="begin"/>
    </w:r>
    <w:r>
      <w:instrText xml:space="preserve"> PAGE   \* MERGEFORMAT </w:instrText>
    </w:r>
    <w:r>
      <w:fldChar w:fldCharType="separate"/>
    </w:r>
    <w:r>
      <w:rPr>
        <w:noProof/>
      </w:rPr>
      <w:t>13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65" w:rsidRDefault="000241E1">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265" w:rsidRDefault="000241E1">
      <w:pPr>
        <w:spacing w:after="0" w:line="240" w:lineRule="auto"/>
      </w:pPr>
      <w:r>
        <w:separator/>
      </w:r>
    </w:p>
  </w:footnote>
  <w:footnote w:type="continuationSeparator" w:id="0">
    <w:p w:rsidR="00DA4265" w:rsidRDefault="000241E1">
      <w:pPr>
        <w:spacing w:after="0" w:line="240" w:lineRule="auto"/>
      </w:pPr>
      <w:r>
        <w:continuationSeparator/>
      </w:r>
    </w:p>
  </w:footnote>
  <w:footnote w:id="1">
    <w:p w:rsidR="00DA4265" w:rsidRDefault="000241E1">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DA4265" w:rsidRDefault="000241E1">
      <w:pPr>
        <w:pStyle w:val="FootnoteText"/>
        <w:tabs>
          <w:tab w:val="clear" w:pos="850"/>
          <w:tab w:val="left" w:pos="567"/>
        </w:tabs>
      </w:pPr>
      <w:r>
        <w:rPr>
          <w:rStyle w:val="FootnoteReference"/>
        </w:rPr>
        <w:footnoteRef/>
      </w:r>
      <w:r>
        <w:t xml:space="preserve"> </w:t>
      </w:r>
      <w:r>
        <w:tab/>
        <w:t xml:space="preserve">If the Tenant will have an option to </w:t>
      </w:r>
      <w:r>
        <w:t>renew this Lease, refer to the Model Commercial Lease: Option to Renew clause (MCL-LEASECLAUSE-06) and include a cross-reference to the new clause here.</w:t>
      </w:r>
    </w:p>
  </w:footnote>
  <w:footnote w:id="3">
    <w:p w:rsidR="00DA4265" w:rsidRDefault="000241E1">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w:t>
      </w:r>
      <w:r>
        <w:t>, a cross-reference to that agreement must be included here.</w:t>
      </w:r>
    </w:p>
  </w:footnote>
  <w:footnote w:id="4">
    <w:p w:rsidR="00DA4265" w:rsidRDefault="000241E1">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5">
    <w:p w:rsidR="00DA4265" w:rsidRDefault="000241E1">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6">
    <w:p w:rsidR="00DA4265" w:rsidRDefault="000241E1">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w:t>
      </w:r>
      <w:r>
        <w:t xml:space="preserve"> is not legally obliged to pay a full month’s or quarter’s rent on the day on which the Lease ends under the break clause.</w:t>
      </w:r>
    </w:p>
  </w:footnote>
  <w:footnote w:id="7">
    <w:p w:rsidR="00DA4265" w:rsidRDefault="000241E1">
      <w:pPr>
        <w:pStyle w:val="FootnoteText"/>
        <w:tabs>
          <w:tab w:val="clear" w:pos="850"/>
          <w:tab w:val="left" w:pos="567"/>
        </w:tabs>
      </w:pPr>
      <w:r>
        <w:rPr>
          <w:rStyle w:val="FootnoteReference"/>
        </w:rPr>
        <w:footnoteRef/>
      </w:r>
      <w:r>
        <w:t xml:space="preserve"> </w:t>
      </w:r>
      <w:r>
        <w:tab/>
        <w:t>Delete if the Lease will not include break rights.</w:t>
      </w:r>
    </w:p>
  </w:footnote>
  <w:footnote w:id="8">
    <w:p w:rsidR="00DA4265" w:rsidRDefault="000241E1">
      <w:pPr>
        <w:pStyle w:val="FootnoteText"/>
        <w:tabs>
          <w:tab w:val="clear" w:pos="850"/>
          <w:tab w:val="left" w:pos="567"/>
        </w:tabs>
      </w:pPr>
      <w:r>
        <w:rPr>
          <w:rStyle w:val="FootnoteReference"/>
        </w:rPr>
        <w:footnoteRef/>
      </w:r>
      <w:r>
        <w:t xml:space="preserve"> </w:t>
      </w:r>
      <w:r>
        <w:tab/>
        <w:t>Consider the impact of including or excluding any Car Park on the rights gra</w:t>
      </w:r>
      <w:r>
        <w:t>nted to the Tenant.</w:t>
      </w:r>
    </w:p>
  </w:footnote>
  <w:footnote w:id="9">
    <w:p w:rsidR="00DA4265" w:rsidRDefault="000241E1">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w:t>
      </w:r>
      <w:r>
        <w:rPr>
          <w:b/>
          <w:bCs/>
        </w:rPr>
        <w:t xml:space="preserve">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0">
    <w:p w:rsidR="00DA4265" w:rsidRDefault="000241E1">
      <w:pPr>
        <w:pStyle w:val="FootnoteText"/>
        <w:tabs>
          <w:tab w:val="clear" w:pos="850"/>
          <w:tab w:val="left" w:pos="567"/>
        </w:tabs>
      </w:pPr>
      <w:r>
        <w:rPr>
          <w:rStyle w:val="FootnoteReference"/>
        </w:rPr>
        <w:footnoteRef/>
      </w:r>
      <w:r>
        <w:t xml:space="preserve"> </w:t>
      </w:r>
      <w:r>
        <w:tab/>
        <w:t>If the Tenant will be responsible for the rep</w:t>
      </w:r>
      <w:r>
        <w:t>air and maintenance of glass within the Premises, including windows, consider whether the glass forming part of the Premises should be excluded from the definition of the Estate so that it does not fall within the Landlord’s insurance and reinstatement obl</w:t>
      </w:r>
      <w:r>
        <w:t>igations.</w:t>
      </w:r>
    </w:p>
  </w:footnote>
  <w:footnote w:id="11">
    <w:p w:rsidR="00DA4265" w:rsidRDefault="000241E1">
      <w:pPr>
        <w:pStyle w:val="FootnoteText"/>
        <w:tabs>
          <w:tab w:val="clear" w:pos="850"/>
          <w:tab w:val="left" w:pos="567"/>
        </w:tabs>
      </w:pPr>
      <w:r>
        <w:rPr>
          <w:rStyle w:val="FootnoteReference"/>
        </w:rPr>
        <w:footnoteRef/>
      </w:r>
      <w:r>
        <w:tab/>
        <w:t>Consider whether this definition (and concept of netting off against Service Costs) is required for the Estate.</w:t>
      </w:r>
    </w:p>
  </w:footnote>
  <w:footnote w:id="12">
    <w:p w:rsidR="00DA4265" w:rsidRDefault="000241E1">
      <w:pPr>
        <w:pStyle w:val="FootnoteText"/>
        <w:tabs>
          <w:tab w:val="clear" w:pos="850"/>
          <w:tab w:val="left" w:pos="567"/>
        </w:tabs>
      </w:pPr>
      <w:r>
        <w:rPr>
          <w:rStyle w:val="FootnoteReference"/>
        </w:rPr>
        <w:footnoteRef/>
      </w:r>
      <w:r>
        <w:t xml:space="preserve"> </w:t>
      </w:r>
      <w:r>
        <w:tab/>
        <w:t>Check that that the costs listed in the definition of Estate Contribution are identical across each lease in the Estate.  If a co</w:t>
      </w:r>
      <w:r>
        <w:t>ncession is made to a particular tenant:</w:t>
      </w:r>
    </w:p>
    <w:p w:rsidR="00DA4265" w:rsidRDefault="000241E1">
      <w:pPr>
        <w:pStyle w:val="FootnoteText"/>
        <w:numPr>
          <w:ilvl w:val="0"/>
          <w:numId w:val="5"/>
        </w:numPr>
        <w:tabs>
          <w:tab w:val="clear" w:pos="850"/>
          <w:tab w:val="left" w:pos="567"/>
        </w:tabs>
        <w:spacing w:line="276" w:lineRule="auto"/>
        <w:ind w:left="1134" w:hanging="567"/>
        <w:jc w:val="left"/>
      </w:pPr>
      <w:r>
        <w:t>a separate service charge reconciliation will be required for that tenant; and</w:t>
      </w:r>
    </w:p>
    <w:p w:rsidR="00DA4265" w:rsidRDefault="000241E1">
      <w:pPr>
        <w:pStyle w:val="FootnoteText"/>
        <w:numPr>
          <w:ilvl w:val="0"/>
          <w:numId w:val="5"/>
        </w:numPr>
        <w:tabs>
          <w:tab w:val="clear" w:pos="850"/>
          <w:tab w:val="left" w:pos="567"/>
        </w:tabs>
        <w:spacing w:line="276" w:lineRule="auto"/>
        <w:ind w:left="1134" w:hanging="567"/>
        <w:jc w:val="left"/>
      </w:pPr>
      <w:r>
        <w:t>the Landlord will not be able to recover any shortfall from the other tenants in the Estate.</w:t>
      </w:r>
    </w:p>
  </w:footnote>
  <w:footnote w:id="13">
    <w:p w:rsidR="00DA4265" w:rsidRDefault="000241E1">
      <w:pPr>
        <w:pStyle w:val="FootnoteText"/>
        <w:tabs>
          <w:tab w:val="clear" w:pos="850"/>
          <w:tab w:val="left" w:pos="567"/>
        </w:tabs>
      </w:pPr>
      <w:r>
        <w:rPr>
          <w:rStyle w:val="FootnoteReference"/>
        </w:rPr>
        <w:footnoteRef/>
      </w:r>
      <w:r>
        <w:t xml:space="preserve"> </w:t>
      </w:r>
      <w:r>
        <w:tab/>
        <w:t xml:space="preserve">Consider whether any car park should be </w:t>
      </w:r>
      <w:r>
        <w:t xml:space="preserve">treated separately to 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4">
    <w:p w:rsidR="00DA4265" w:rsidRDefault="000241E1">
      <w:pPr>
        <w:pStyle w:val="FootnoteText"/>
        <w:tabs>
          <w:tab w:val="clear" w:pos="850"/>
          <w:tab w:val="left" w:pos="567"/>
        </w:tabs>
      </w:pPr>
      <w:r>
        <w:rPr>
          <w:rStyle w:val="FootnoteReference"/>
        </w:rPr>
        <w:footnoteRef/>
      </w:r>
      <w:r>
        <w:t xml:space="preserve"> </w:t>
      </w:r>
      <w:r>
        <w:tab/>
        <w:t>This definition is required only where service charge weighting applies or underlettings of permitted parts will be by reference to the gross internal area to be underlet.  Consider wheth</w:t>
      </w:r>
      <w:r>
        <w:t xml:space="preserve">er the measuring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w:instrText>
      </w:r>
      <w:r>
        <w:rPr>
          <w:b/>
        </w:rPr>
        <w:instrText xml:space="preserv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w:instrText>
      </w:r>
      <w:r>
        <w:rPr>
          <w:b/>
        </w:rPr>
        <w:instrText xml:space="preserve">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5">
    <w:p w:rsidR="00DA4265" w:rsidRDefault="000241E1">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6">
    <w:p w:rsidR="00DA4265" w:rsidRDefault="000241E1">
      <w:pPr>
        <w:pStyle w:val="FootnoteText"/>
        <w:tabs>
          <w:tab w:val="clear" w:pos="850"/>
          <w:tab w:val="left" w:pos="567"/>
        </w:tabs>
      </w:pPr>
      <w:r>
        <w:rPr>
          <w:rStyle w:val="FootnoteReference"/>
        </w:rPr>
        <w:footnoteRef/>
      </w:r>
      <w:r>
        <w:t xml:space="preserve"> </w:t>
      </w:r>
      <w:r>
        <w:tab/>
      </w:r>
      <w:r>
        <w:t>For uses falling within Classes A1(d) or A3 to A5 in the Schedule to the Town and Country Planning (Use Classes) Order 1987, refer to the Model Commercial Lease: A3 / A4 / A5 use clause (MCL-LEASECLAUSE-04).</w:t>
      </w:r>
    </w:p>
  </w:footnote>
  <w:footnote w:id="17">
    <w:p w:rsidR="00DA4265" w:rsidRDefault="000241E1">
      <w:pPr>
        <w:pStyle w:val="FootnoteText"/>
        <w:tabs>
          <w:tab w:val="clear" w:pos="850"/>
          <w:tab w:val="left" w:pos="567"/>
        </w:tabs>
      </w:pPr>
      <w:r>
        <w:rPr>
          <w:rStyle w:val="FootnoteReference"/>
        </w:rPr>
        <w:footnoteRef/>
      </w:r>
      <w:r>
        <w:t xml:space="preserve"> </w:t>
      </w:r>
      <w:r>
        <w:tab/>
        <w:t>Include the words in square brackets where th</w:t>
      </w:r>
      <w:r>
        <w:t>is Lease is a renewal lease and the Landlord wants the Tenant to be under an obligation to reinstate works carried out under the Prior Lease when this Lease comes to an end or those works are to be disregarded on any rent review under this Lease.</w:t>
      </w:r>
    </w:p>
  </w:footnote>
  <w:footnote w:id="18">
    <w:p w:rsidR="00DA4265" w:rsidRDefault="000241E1">
      <w:pPr>
        <w:pStyle w:val="FootnoteText"/>
        <w:tabs>
          <w:tab w:val="clear" w:pos="850"/>
          <w:tab w:val="left" w:pos="567"/>
        </w:tabs>
      </w:pPr>
      <w:r>
        <w:rPr>
          <w:rStyle w:val="FootnoteReference"/>
        </w:rPr>
        <w:footnoteRef/>
      </w:r>
      <w:r>
        <w:t xml:space="preserve"> </w:t>
      </w:r>
      <w:r>
        <w:tab/>
        <w:t>This d</w:t>
      </w:r>
      <w:r>
        <w:t>efinition is required only where the roof space is excluded from the Premises but the Tenant will be granted rights to use that roof space to install Plant or the Tenant will be granted a right to install Plant in a Plant Area outside the Premises.</w:t>
      </w:r>
    </w:p>
  </w:footnote>
  <w:footnote w:id="19">
    <w:p w:rsidR="00DA4265" w:rsidRDefault="000241E1">
      <w:pPr>
        <w:pStyle w:val="FootnoteText"/>
        <w:tabs>
          <w:tab w:val="clear" w:pos="850"/>
          <w:tab w:val="left" w:pos="567"/>
        </w:tabs>
      </w:pPr>
      <w:r>
        <w:rPr>
          <w:rStyle w:val="FootnoteReference"/>
        </w:rPr>
        <w:footnoteRef/>
      </w:r>
      <w:r>
        <w:t xml:space="preserve"> </w:t>
      </w:r>
      <w:r>
        <w:tab/>
        <w:t>This</w:t>
      </w:r>
      <w:r>
        <w:t xml:space="preserve">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0">
    <w:p w:rsidR="00DA4265" w:rsidRDefault="000241E1">
      <w:pPr>
        <w:pStyle w:val="FootnoteText"/>
        <w:tabs>
          <w:tab w:val="clear" w:pos="850"/>
          <w:tab w:val="left" w:pos="567"/>
        </w:tabs>
      </w:pPr>
      <w:r>
        <w:rPr>
          <w:rStyle w:val="FootnoteReference"/>
        </w:rPr>
        <w:footnoteRef/>
      </w:r>
      <w:r>
        <w:t xml:space="preserve"> </w:t>
      </w:r>
      <w:r>
        <w:tab/>
        <w:t>In</w:t>
      </w:r>
      <w:r>
        <w:t>clude these words where the Landlord allocates a plant area that will be used by several tenants to install their plant.</w:t>
      </w:r>
    </w:p>
  </w:footnote>
  <w:footnote w:id="21">
    <w:p w:rsidR="00DA4265" w:rsidRDefault="000241E1">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w:t>
      </w:r>
      <w:r>
        <w:t>mises originally let by the Prior Lease.</w:t>
      </w:r>
    </w:p>
  </w:footnote>
  <w:footnote w:id="22">
    <w:p w:rsidR="00DA4265" w:rsidRDefault="000241E1">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w:t>
      </w:r>
      <w:r>
        <w:t>e works are to be disregarded on any rent review under this Lease.</w:t>
      </w:r>
    </w:p>
  </w:footnote>
  <w:footnote w:id="23">
    <w:p w:rsidR="00DA4265" w:rsidRDefault="000241E1">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4">
    <w:p w:rsidR="00DA4265" w:rsidRDefault="000241E1">
      <w:pPr>
        <w:pStyle w:val="FootnoteText"/>
        <w:tabs>
          <w:tab w:val="clear" w:pos="850"/>
          <w:tab w:val="left" w:pos="567"/>
        </w:tabs>
      </w:pPr>
      <w:r>
        <w:rPr>
          <w:rStyle w:val="FootnoteReference"/>
        </w:rPr>
        <w:footnoteRef/>
      </w:r>
      <w:r>
        <w:t xml:space="preserve"> </w:t>
      </w:r>
      <w:r>
        <w:tab/>
        <w:t>Include th</w:t>
      </w:r>
      <w:r>
        <w:t>is definition where this Lease is a renewal lease and the Landlord wants the Tenant to be under an obligation to reinstate works carried out under the Prior Lease when this Lease comes to an end or those works are to be disregarded on any rent review under</w:t>
      </w:r>
      <w:r>
        <w:t xml:space="preserve"> this Lease.</w:t>
      </w:r>
    </w:p>
    <w:p w:rsidR="00DA4265" w:rsidRDefault="000241E1">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w:t>
      </w:r>
      <w:r>
        <w:t>der the Prior Lease, whether they will have to be reinstated and their status on a rent review under this Lease.</w:t>
      </w:r>
    </w:p>
  </w:footnote>
  <w:footnote w:id="25">
    <w:p w:rsidR="00DA4265" w:rsidRDefault="000241E1">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6">
    <w:p w:rsidR="00DA4265" w:rsidRDefault="000241E1">
      <w:pPr>
        <w:pStyle w:val="FootnoteText"/>
        <w:tabs>
          <w:tab w:val="clear" w:pos="850"/>
          <w:tab w:val="left" w:pos="567"/>
        </w:tabs>
      </w:pPr>
      <w:r>
        <w:rPr>
          <w:rStyle w:val="FootnoteReference"/>
        </w:rPr>
        <w:footnoteRef/>
      </w:r>
      <w:r>
        <w:t xml:space="preserve"> </w:t>
      </w:r>
      <w:r>
        <w:tab/>
        <w:t xml:space="preserve">The Rent Review Date(s) should </w:t>
      </w:r>
      <w:r>
        <w:t>ideally correspond to one of the Rent Days.</w:t>
      </w:r>
    </w:p>
  </w:footnote>
  <w:footnote w:id="27">
    <w:p w:rsidR="00DA4265" w:rsidRDefault="000241E1">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8">
    <w:p w:rsidR="00DA4265" w:rsidRDefault="000241E1">
      <w:pPr>
        <w:pStyle w:val="FootnoteText"/>
        <w:tabs>
          <w:tab w:val="clear" w:pos="850"/>
          <w:tab w:val="left" w:pos="567"/>
        </w:tabs>
      </w:pPr>
      <w:r>
        <w:rPr>
          <w:rStyle w:val="FootnoteReference"/>
        </w:rPr>
        <w:footnoteRef/>
      </w:r>
      <w:r>
        <w:t xml:space="preserve"> </w:t>
      </w:r>
      <w:r>
        <w:tab/>
        <w:t>Include this definition only where f</w:t>
      </w:r>
      <w:r>
        <w:t xml:space="preserve">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29">
    <w:p w:rsidR="00DA4265" w:rsidRDefault="000241E1">
      <w:pPr>
        <w:pStyle w:val="FootnoteText"/>
        <w:tabs>
          <w:tab w:val="clear" w:pos="850"/>
          <w:tab w:val="left" w:pos="567"/>
        </w:tabs>
      </w:pPr>
      <w:r>
        <w:rPr>
          <w:rStyle w:val="FootnoteReference"/>
        </w:rPr>
        <w:footnoteRef/>
      </w:r>
      <w:r>
        <w:t xml:space="preserve"> </w:t>
      </w:r>
      <w:r>
        <w:tab/>
        <w:t>If 24</w:t>
      </w:r>
      <w:r>
        <w:t xml:space="preserve"> hour servicing is available, this definition is not required.</w:t>
      </w:r>
    </w:p>
  </w:footnote>
  <w:footnote w:id="30">
    <w:p w:rsidR="00DA4265" w:rsidRDefault="000241E1">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pa</w:t>
      </w:r>
      <w:r>
        <w:rPr>
          <w:b/>
        </w:rPr>
        <w:t xml:space="preserve">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w:instrText>
      </w:r>
      <w:r>
        <w:rPr>
          <w:b/>
        </w:rPr>
        <w:instrText xml:space="preserve">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w:instrText>
      </w:r>
      <w:r>
        <w:rPr>
          <w:b/>
        </w:rPr>
        <w:instrText xml:space="preserve">ERGEFORMAT </w:instrText>
      </w:r>
      <w:r>
        <w:rPr>
          <w:b/>
        </w:rPr>
      </w:r>
      <w:r>
        <w:rPr>
          <w:b/>
        </w:rPr>
        <w:fldChar w:fldCharType="separate"/>
      </w:r>
      <w:r>
        <w:rPr>
          <w:b/>
        </w:rPr>
        <w:t>Schedule 3</w:t>
      </w:r>
      <w:r>
        <w:rPr>
          <w:b/>
        </w:rPr>
        <w:fldChar w:fldCharType="end"/>
      </w:r>
      <w:r>
        <w:t>.</w:t>
      </w:r>
    </w:p>
  </w:footnote>
  <w:footnote w:id="31">
    <w:p w:rsidR="00DA4265" w:rsidRDefault="000241E1">
      <w:pPr>
        <w:pStyle w:val="FootnoteText"/>
        <w:tabs>
          <w:tab w:val="clear" w:pos="850"/>
          <w:tab w:val="left" w:pos="567"/>
        </w:tabs>
      </w:pPr>
      <w:r>
        <w:rPr>
          <w:rStyle w:val="FootnoteReference"/>
        </w:rPr>
        <w:footnoteRef/>
      </w:r>
      <w:r>
        <w:t xml:space="preserve"> </w:t>
      </w:r>
      <w:r>
        <w:tab/>
        <w:t xml:space="preserve">In relation to Uninsured Risks, this Lease gives the Tenant all the benefits it would have if damage were caused by an Insured Risk except that the Landlord has a </w:t>
      </w:r>
      <w:r>
        <w:t>choice as to whether or not to reinstate.  It must make this choice by telling the Tenant within twelve months of the damage whether or not it wishes it reinstate.  If it does not, this Lease will end after that twelve month period.  These provisions are o</w:t>
      </w:r>
      <w:r>
        <w:t>nly a starting point, as standard practice continues to evolve on the detail, including exactly how you define Uninsured Risks and what happens to any residual risks/parts of risks, not in this or the Insured Risks definition.  You will need to consider ho</w:t>
      </w:r>
      <w:r>
        <w:t>w best to address this and, if necessary, take specific instructions as different landlords will have different approaches.</w:t>
      </w:r>
    </w:p>
  </w:footnote>
  <w:footnote w:id="32">
    <w:p w:rsidR="00DA4265" w:rsidRDefault="000241E1">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w:t>
      </w:r>
      <w:r>
        <w:t xml:space="preserve">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3">
    <w:p w:rsidR="00DA4265" w:rsidRDefault="000241E1">
      <w:pPr>
        <w:pStyle w:val="FootnoteText"/>
      </w:pPr>
      <w:r>
        <w:rPr>
          <w:rStyle w:val="FootnoteReference"/>
        </w:rPr>
        <w:footnoteRef/>
      </w:r>
      <w:r>
        <w:t xml:space="preserve"> </w:t>
      </w:r>
      <w:r>
        <w:tab/>
        <w:t>On the renewal of an existing Lease, consider whether references to the Town and Country Planning</w:t>
      </w:r>
      <w:r>
        <w:t xml:space="preserve"> (Use Classes) Order 1987 should be to that Order as in force at the date of the existing lease.</w:t>
      </w:r>
    </w:p>
  </w:footnote>
  <w:footnote w:id="34">
    <w:p w:rsidR="00DA4265" w:rsidRDefault="000241E1">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w:instrText>
      </w:r>
      <w:r>
        <w:rPr>
          <w:b/>
        </w:rPr>
        <w:instrText xml:space="preserve">22683 \r \h </w:instrText>
      </w:r>
      <w:r>
        <w:rPr>
          <w:b/>
        </w:rPr>
      </w:r>
      <w:r>
        <w:rPr>
          <w:b/>
        </w:rPr>
        <w:fldChar w:fldCharType="separate"/>
      </w:r>
      <w:r>
        <w:rPr>
          <w:b/>
        </w:rPr>
        <w:t>4.5</w:t>
      </w:r>
      <w:r>
        <w:rPr>
          <w:b/>
        </w:rPr>
        <w:fldChar w:fldCharType="end"/>
      </w:r>
      <w:r>
        <w:t>.</w:t>
      </w:r>
    </w:p>
  </w:footnote>
  <w:footnote w:id="35">
    <w:p w:rsidR="00DA4265" w:rsidRDefault="000241E1">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w:instrText>
      </w:r>
      <w:r>
        <w:rPr>
          <w:b/>
        </w:rPr>
        <w:instrText xml:space="preserve">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6">
    <w:p w:rsidR="00DA4265" w:rsidRDefault="000241E1">
      <w:pPr>
        <w:pStyle w:val="FootnoteText"/>
        <w:tabs>
          <w:tab w:val="clear" w:pos="850"/>
          <w:tab w:val="left" w:pos="567"/>
        </w:tabs>
      </w:pPr>
      <w:r>
        <w:rPr>
          <w:rStyle w:val="FootnoteReference"/>
        </w:rPr>
        <w:footnoteRef/>
      </w:r>
      <w:r>
        <w:t xml:space="preserve"> </w:t>
      </w:r>
      <w:r>
        <w:tab/>
        <w:t>In practice, the on</w:t>
      </w:r>
      <w:r>
        <w:t xml:space="preserve">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7">
    <w:p w:rsidR="00DA4265" w:rsidRDefault="000241E1">
      <w:pPr>
        <w:pStyle w:val="FootnoteText"/>
        <w:tabs>
          <w:tab w:val="clear" w:pos="850"/>
          <w:tab w:val="left" w:pos="567"/>
        </w:tabs>
      </w:pPr>
      <w:r>
        <w:rPr>
          <w:rStyle w:val="FootnoteReference"/>
        </w:rPr>
        <w:footnoteRef/>
      </w:r>
      <w:r>
        <w:t xml:space="preserve"> </w:t>
      </w:r>
      <w:r>
        <w:tab/>
        <w:t>Safeguards relating to the exercise of rights are con</w:t>
      </w:r>
      <w:r>
        <w:t xml:space="preserve">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8">
    <w:p w:rsidR="00DA4265" w:rsidRDefault="000241E1">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vari</w:t>
      </w:r>
      <w:r>
        <w:t xml:space="preserve">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9">
    <w:p w:rsidR="00DA4265" w:rsidRDefault="000241E1">
      <w:pPr>
        <w:pStyle w:val="FootnoteText"/>
        <w:tabs>
          <w:tab w:val="clear" w:pos="850"/>
          <w:tab w:val="left" w:pos="567"/>
        </w:tabs>
      </w:pPr>
      <w:r>
        <w:rPr>
          <w:rStyle w:val="FootnoteReference"/>
        </w:rPr>
        <w:footnoteRef/>
      </w:r>
      <w:r>
        <w:tab/>
        <w:t>For Turnover Rent provisions, refe</w:t>
      </w:r>
      <w:r>
        <w:t>r to the Model Commercial Lease: Turnover Rent clause (MCL-LEASECLAUSE-01).</w:t>
      </w:r>
    </w:p>
  </w:footnote>
  <w:footnote w:id="40">
    <w:p w:rsidR="00DA4265" w:rsidRDefault="000241E1">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1">
    <w:p w:rsidR="00DA4265" w:rsidRDefault="000241E1">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w:t>
      </w:r>
      <w:r>
        <w:t>um energy efficiency standard regulations.  This clause may be thought desirable where the Premises have an EPC rating below an E and the Landlord cannot lawfully let (or, from 1 April 2023, continue to let) the Premises unless works to improve their energ</w:t>
      </w:r>
      <w:r>
        <w:t>y performance have been carried out.  The Tenant is not obliged to consent to the works and, if it refuses consent, the Landlord may be able to rely upon an exemption in the minimum energy efficiency standards regulations to continue lawfully to let the Pr</w:t>
      </w:r>
      <w:r>
        <w:t xml:space="preserve">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w:t>
      </w:r>
      <w:r>
        <w:t xml:space="preserve">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2">
    <w:p w:rsidR="00DA4265" w:rsidRDefault="000241E1">
      <w:pPr>
        <w:pStyle w:val="FootnoteText"/>
        <w:tabs>
          <w:tab w:val="clear" w:pos="850"/>
          <w:tab w:val="left" w:pos="567"/>
        </w:tabs>
      </w:pPr>
      <w:r>
        <w:rPr>
          <w:rStyle w:val="FootnoteReference"/>
        </w:rPr>
        <w:footnoteRef/>
      </w:r>
      <w:r>
        <w:t xml:space="preserve"> </w:t>
      </w:r>
      <w:r>
        <w:tab/>
        <w:t xml:space="preserve">The indemnity relates to third party claims.  For Tenant breaches the Landlord </w:t>
      </w:r>
      <w:r>
        <w:t>needs to rely on the normal rules for an award of damages.</w:t>
      </w:r>
    </w:p>
  </w:footnote>
  <w:footnote w:id="43">
    <w:p w:rsidR="00DA4265" w:rsidRDefault="000241E1">
      <w:pPr>
        <w:pStyle w:val="FootnoteText"/>
        <w:tabs>
          <w:tab w:val="clear" w:pos="850"/>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44">
    <w:p w:rsidR="00DA4265" w:rsidRDefault="000241E1">
      <w:pPr>
        <w:pStyle w:val="FootnoteText"/>
        <w:tabs>
          <w:tab w:val="clear" w:pos="850"/>
          <w:tab w:val="left" w:pos="567"/>
        </w:tabs>
      </w:pPr>
      <w:r>
        <w:rPr>
          <w:rStyle w:val="FootnoteReference"/>
        </w:rPr>
        <w:footnoteRef/>
      </w:r>
      <w:r>
        <w:t xml:space="preserve"> </w:t>
      </w:r>
      <w:r>
        <w:tab/>
        <w:t>The words in square</w:t>
      </w:r>
      <w:r>
        <w:t xml:space="preserve"> brackets are required only where Conducting Media or plant, equipment or fixtures that exclusively serve the Premises are not included in the demise to the Tenant.</w:t>
      </w:r>
    </w:p>
  </w:footnote>
  <w:footnote w:id="45">
    <w:p w:rsidR="00DA4265" w:rsidRDefault="000241E1">
      <w:pPr>
        <w:pStyle w:val="FootnoteText"/>
        <w:tabs>
          <w:tab w:val="clear" w:pos="850"/>
          <w:tab w:val="left" w:pos="567"/>
        </w:tabs>
      </w:pPr>
      <w:r>
        <w:rPr>
          <w:rStyle w:val="FootnoteReference"/>
        </w:rPr>
        <w:footnoteRef/>
      </w:r>
      <w:r>
        <w:t xml:space="preserve"> </w:t>
      </w:r>
      <w:r>
        <w:tab/>
        <w:t>The words in square brackets are required only where Conducting Media or plant, equipmen</w:t>
      </w:r>
      <w:r>
        <w:t>t or fixtures that exclusively serve the Premises are not included in the demise to the Tenant.</w:t>
      </w:r>
    </w:p>
  </w:footnote>
  <w:footnote w:id="46">
    <w:p w:rsidR="00DA4265" w:rsidRDefault="000241E1">
      <w:pPr>
        <w:pStyle w:val="FootnoteText"/>
        <w:tabs>
          <w:tab w:val="clear" w:pos="850"/>
          <w:tab w:val="left" w:pos="567"/>
        </w:tabs>
      </w:pPr>
      <w:r>
        <w:rPr>
          <w:rStyle w:val="FootnoteReference"/>
        </w:rPr>
        <w:footnoteRef/>
      </w:r>
      <w:r>
        <w:t xml:space="preserve"> </w:t>
      </w:r>
      <w:r>
        <w:tab/>
        <w:t>For a retail estate unit consider whether external redecoration is the appropriate term or whether the Tenant should be under an obligation properly to clean</w:t>
      </w:r>
      <w:r>
        <w:t xml:space="preserve"> and properly treat the external surfaces of the Premises.</w:t>
      </w:r>
    </w:p>
  </w:footnote>
  <w:footnote w:id="47">
    <w:p w:rsidR="00DA4265" w:rsidRDefault="000241E1">
      <w:pPr>
        <w:pStyle w:val="FootnoteText"/>
        <w:tabs>
          <w:tab w:val="left" w:pos="567"/>
        </w:tabs>
      </w:pPr>
      <w:r>
        <w:rPr>
          <w:rStyle w:val="FootnoteReference"/>
        </w:rPr>
        <w:footnoteRef/>
      </w:r>
      <w:r>
        <w:t xml:space="preserve"> </w:t>
      </w:r>
      <w:r>
        <w:tab/>
        <w:t>On a letting of part consider whether it is appropriate to give the Tenant the right to make openings in the walls or the floor or ceiling slabs.  One option may be to permit the Tenant to creat</w:t>
      </w:r>
      <w:r>
        <w:t xml:space="preserve">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8">
    <w:p w:rsidR="00DA4265" w:rsidRDefault="000241E1">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w:t>
      </w:r>
      <w:r>
        <w:t>ndustrial equipment.</w:t>
      </w:r>
    </w:p>
  </w:footnote>
  <w:footnote w:id="49">
    <w:p w:rsidR="00DA4265" w:rsidRDefault="000241E1">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w:t>
      </w:r>
      <w:r>
        <w:t xml:space="preserve">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w:instrText>
      </w:r>
      <w:r>
        <w:rPr>
          <w:b/>
        </w:rPr>
        <w:instrText xml:space="preserve">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w:t>
      </w:r>
      <w:r>
        <w:t>rd gives consent.</w:t>
      </w:r>
    </w:p>
  </w:footnote>
  <w:footnote w:id="50">
    <w:p w:rsidR="00DA4265" w:rsidRDefault="000241E1">
      <w:pPr>
        <w:pStyle w:val="FootnoteText"/>
        <w:tabs>
          <w:tab w:val="clear" w:pos="850"/>
          <w:tab w:val="left" w:pos="567"/>
        </w:tabs>
      </w:pPr>
      <w:r>
        <w:rPr>
          <w:rStyle w:val="FootnoteReference"/>
        </w:rPr>
        <w:footnoteRef/>
      </w:r>
      <w:r>
        <w:t xml:space="preserve"> </w:t>
      </w:r>
      <w:r>
        <w:tab/>
        <w:t xml:space="preserve">If the Landlord will want the Tenant to hand back the Premises in a condition that is different to how the Tenant received them, you will need to attach a “reinstatement schedule” setting out the state of repair and condition in which </w:t>
      </w:r>
      <w:r>
        <w:t xml:space="preserve">the Premises should be returned at the end of the Term.  This may be required, for example, where the Tenant received the Premises in a shell and core condition, but the Landlord will not want the Premises stripped out back to shell and core at the end of </w:t>
      </w:r>
      <w:r>
        <w:t>the Term.</w:t>
      </w:r>
    </w:p>
  </w:footnote>
  <w:footnote w:id="51">
    <w:p w:rsidR="00DA4265" w:rsidRDefault="000241E1">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2">
    <w:p w:rsidR="00DA4265" w:rsidRDefault="000241E1">
      <w:pPr>
        <w:pStyle w:val="FootnoteText"/>
        <w:tabs>
          <w:tab w:val="clear" w:pos="850"/>
          <w:tab w:val="left" w:pos="567"/>
        </w:tabs>
      </w:pPr>
      <w:r>
        <w:rPr>
          <w:rStyle w:val="FootnoteReference"/>
        </w:rPr>
        <w:footnoteRef/>
      </w:r>
      <w:r>
        <w:t xml:space="preserve"> </w:t>
      </w:r>
      <w:r>
        <w:tab/>
        <w:t>There is no obligation on the Landlord to grant the Tenant exclusive use rights.  If this obligation is later i</w:t>
      </w:r>
      <w:r>
        <w:t>ncluded, remember that this will be a restrictive covenant that you should refer to in the Land Registry Prescribed Clauses and register against the Landlord’s title to the Estate.</w:t>
      </w:r>
    </w:p>
  </w:footnote>
  <w:footnote w:id="53">
    <w:p w:rsidR="00DA4265" w:rsidRDefault="000241E1">
      <w:pPr>
        <w:pStyle w:val="FootnoteText"/>
        <w:tabs>
          <w:tab w:val="clear" w:pos="850"/>
          <w:tab w:val="left" w:pos="567"/>
        </w:tabs>
      </w:pPr>
      <w:r>
        <w:rPr>
          <w:rStyle w:val="FootnoteReference"/>
        </w:rPr>
        <w:footnoteRef/>
      </w:r>
      <w:r>
        <w:t xml:space="preserve"> </w:t>
      </w:r>
      <w:r>
        <w:tab/>
        <w:t>Note there is no keep open clause.</w:t>
      </w:r>
    </w:p>
  </w:footnote>
  <w:footnote w:id="54">
    <w:p w:rsidR="00DA4265" w:rsidRDefault="000241E1">
      <w:pPr>
        <w:pStyle w:val="FootnoteText"/>
        <w:tabs>
          <w:tab w:val="clear" w:pos="850"/>
          <w:tab w:val="left" w:pos="567"/>
        </w:tabs>
      </w:pPr>
      <w:r>
        <w:rPr>
          <w:rStyle w:val="FootnoteReference"/>
        </w:rPr>
        <w:footnoteRef/>
      </w:r>
      <w:r>
        <w:t xml:space="preserve"> </w:t>
      </w:r>
      <w:r>
        <w:tab/>
        <w:t>Consider whether any additional re</w:t>
      </w:r>
      <w:r>
        <w:t>strictions on use should be included in the Lease.</w:t>
      </w:r>
    </w:p>
  </w:footnote>
  <w:footnote w:id="55">
    <w:p w:rsidR="00DA4265" w:rsidRDefault="000241E1">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w:t>
      </w:r>
      <w:r>
        <w:t>nt can use.</w:t>
      </w:r>
    </w:p>
  </w:footnote>
  <w:footnote w:id="56">
    <w:p w:rsidR="00DA4265" w:rsidRDefault="000241E1">
      <w:pPr>
        <w:pStyle w:val="FootnoteText"/>
        <w:tabs>
          <w:tab w:val="clear" w:pos="850"/>
          <w:tab w:val="left" w:pos="567"/>
        </w:tabs>
      </w:pPr>
      <w:r>
        <w:rPr>
          <w:rStyle w:val="FootnoteReference"/>
        </w:rPr>
        <w:footnoteRef/>
      </w:r>
      <w:r>
        <w:t xml:space="preserve"> </w:t>
      </w:r>
      <w:r>
        <w:tab/>
        <w:t>Landlord’s requirements in relation to trolley collection will vary from estate to estate.</w:t>
      </w:r>
    </w:p>
  </w:footnote>
  <w:footnote w:id="57">
    <w:p w:rsidR="00DA4265" w:rsidRDefault="000241E1">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8">
    <w:p w:rsidR="00DA4265" w:rsidRDefault="000241E1">
      <w:pPr>
        <w:pStyle w:val="FootnoteText"/>
        <w:tabs>
          <w:tab w:val="clear" w:pos="850"/>
          <w:tab w:val="left" w:pos="567"/>
        </w:tabs>
      </w:pPr>
      <w:r>
        <w:rPr>
          <w:rStyle w:val="FootnoteReference"/>
        </w:rPr>
        <w:footnoteRef/>
      </w:r>
      <w:r>
        <w:t xml:space="preserve"> </w:t>
      </w:r>
      <w:r>
        <w:tab/>
        <w:t>Conside</w:t>
      </w:r>
      <w:r>
        <w:t>r whether the offer back provisions will be triggered by underlettings of whole or, where underlettings of part are permitted under this Lease, on underlettings of part.  Requiring the Tenant to offer back the Premises on an underletting of a permitted par</w:t>
      </w:r>
      <w:r>
        <w:t>t is less common and would not usually be included unless required by the heads of terms agreed between the Landlord and Tenant.</w:t>
      </w:r>
    </w:p>
  </w:footnote>
  <w:footnote w:id="59">
    <w:p w:rsidR="00DA4265" w:rsidRDefault="000241E1">
      <w:pPr>
        <w:pStyle w:val="FootnoteText"/>
        <w:tabs>
          <w:tab w:val="clear" w:pos="850"/>
          <w:tab w:val="left" w:pos="567"/>
        </w:tabs>
      </w:pPr>
      <w:r>
        <w:rPr>
          <w:rStyle w:val="FootnoteReference"/>
        </w:rPr>
        <w:footnoteRef/>
      </w:r>
      <w:r>
        <w:t xml:space="preserve"> </w:t>
      </w:r>
      <w:r>
        <w:tab/>
        <w:t>This Lease is deliberately light on circumstances/conditions for the purposes of the Landlord and Tenant Act 1927 and the La</w:t>
      </w:r>
      <w:r>
        <w:t xml:space="preserve">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w:t>
      </w:r>
      <w:r>
        <w:t>the Code for Leasing Business Premises (2007).</w:t>
      </w:r>
    </w:p>
  </w:footnote>
  <w:footnote w:id="60">
    <w:p w:rsidR="00DA4265" w:rsidRDefault="000241E1">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w:t>
      </w:r>
      <w:r>
        <w:t xml:space="preserve"> the Landlord has an absolute discretion.  If the Landlord wants an absolute obligation for the Tenant to give an AGA, you will need to amend this clause to say so.</w:t>
      </w:r>
    </w:p>
  </w:footnote>
  <w:footnote w:id="61">
    <w:p w:rsidR="00DA4265" w:rsidRDefault="000241E1">
      <w:pPr>
        <w:pStyle w:val="FootnoteText"/>
        <w:tabs>
          <w:tab w:val="clear" w:pos="850"/>
          <w:tab w:val="left" w:pos="567"/>
        </w:tabs>
      </w:pPr>
      <w:r>
        <w:rPr>
          <w:rStyle w:val="FootnoteReference"/>
        </w:rPr>
        <w:footnoteRef/>
      </w:r>
      <w:r>
        <w:t xml:space="preserve"> </w:t>
      </w:r>
      <w:r>
        <w:tab/>
        <w:t>Consider whether any other restrictions on the number of concessionaries or the areas th</w:t>
      </w:r>
      <w:r>
        <w:t>at they can occupy are required.</w:t>
      </w:r>
    </w:p>
  </w:footnote>
  <w:footnote w:id="62">
    <w:p w:rsidR="00DA4265" w:rsidRDefault="000241E1">
      <w:pPr>
        <w:pStyle w:val="FootnoteText"/>
        <w:tabs>
          <w:tab w:val="clear" w:pos="850"/>
          <w:tab w:val="left" w:pos="567"/>
        </w:tabs>
      </w:pPr>
      <w:r>
        <w:rPr>
          <w:rStyle w:val="FootnoteReference"/>
        </w:rPr>
        <w:footnoteRef/>
      </w:r>
      <w:r>
        <w:t xml:space="preserve"> </w:t>
      </w:r>
      <w:r>
        <w:tab/>
        <w:t>The lack of a registration fee is deliberate.</w:t>
      </w:r>
    </w:p>
  </w:footnote>
  <w:footnote w:id="63">
    <w:p w:rsidR="00DA4265" w:rsidRDefault="000241E1">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4">
    <w:p w:rsidR="00DA4265" w:rsidRDefault="000241E1">
      <w:pPr>
        <w:pStyle w:val="FootnoteText"/>
        <w:tabs>
          <w:tab w:val="clear" w:pos="850"/>
          <w:tab w:val="left" w:pos="567"/>
        </w:tabs>
      </w:pPr>
      <w:r>
        <w:rPr>
          <w:rStyle w:val="FootnoteReference"/>
        </w:rPr>
        <w:footnoteRef/>
      </w:r>
      <w:r>
        <w:t xml:space="preserve"> </w:t>
      </w:r>
      <w:r>
        <w:tab/>
        <w:t xml:space="preserve">There is deliberately no obligation on </w:t>
      </w:r>
      <w:r>
        <w:t>the Tenant to comply with the terms of the head lease.  Where the freehold title or the head lease impose specific obligations in respect of the Premises, consider whether the Tenant should covenant to comply with those obligations.</w:t>
      </w:r>
    </w:p>
  </w:footnote>
  <w:footnote w:id="65">
    <w:p w:rsidR="00DA4265" w:rsidRDefault="000241E1">
      <w:pPr>
        <w:pStyle w:val="FootnoteText"/>
        <w:tabs>
          <w:tab w:val="clear" w:pos="850"/>
          <w:tab w:val="left" w:pos="567"/>
        </w:tabs>
      </w:pPr>
      <w:r>
        <w:rPr>
          <w:rStyle w:val="FootnoteReference"/>
        </w:rPr>
        <w:footnoteRef/>
      </w:r>
      <w:r>
        <w:t xml:space="preserve"> </w:t>
      </w:r>
      <w:r>
        <w:tab/>
        <w:t>Note that there is n</w:t>
      </w:r>
      <w:r>
        <w:t>o obligation on the Tenant to register the rights granted under this Lease as legal easements if the Lease itself if not registrable at HM Land Registry.</w:t>
      </w:r>
    </w:p>
  </w:footnote>
  <w:footnote w:id="66">
    <w:p w:rsidR="00DA4265" w:rsidRDefault="000241E1">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w:t>
      </w:r>
      <w:r>
        <w:t>egistry for the Lease to be designated as an Exempt Information Document with information required by the Landlord removed from the “Exempt Information” version of the Lease submitted to the Land Registry.</w:t>
      </w:r>
    </w:p>
  </w:footnote>
  <w:footnote w:id="67">
    <w:p w:rsidR="00DA4265" w:rsidRDefault="000241E1">
      <w:pPr>
        <w:pStyle w:val="FootnoteText"/>
        <w:tabs>
          <w:tab w:val="clear" w:pos="850"/>
          <w:tab w:val="left" w:pos="567"/>
        </w:tabs>
      </w:pPr>
      <w:r>
        <w:rPr>
          <w:rStyle w:val="FootnoteReference"/>
        </w:rPr>
        <w:footnoteRef/>
      </w:r>
      <w:r>
        <w:t xml:space="preserve"> </w:t>
      </w:r>
      <w:r>
        <w:tab/>
        <w:t xml:space="preserve">This clause should be included only if it is a </w:t>
      </w:r>
      <w:r>
        <w:t xml:space="preserve">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w:t>
      </w:r>
      <w:r>
        <w:t>n on the Landlord to keep the figures provided confidential and to stress the confidential nature of the information when providing it to permitted third parties.</w:t>
      </w:r>
    </w:p>
  </w:footnote>
  <w:footnote w:id="68">
    <w:p w:rsidR="00DA4265" w:rsidRDefault="000241E1">
      <w:pPr>
        <w:pStyle w:val="FootnoteText"/>
        <w:tabs>
          <w:tab w:val="clear" w:pos="850"/>
          <w:tab w:val="left" w:pos="567"/>
        </w:tabs>
      </w:pPr>
      <w:r>
        <w:rPr>
          <w:rStyle w:val="FootnoteReference"/>
        </w:rPr>
        <w:footnoteRef/>
      </w:r>
      <w:r>
        <w:t xml:space="preserve"> </w:t>
      </w:r>
      <w:r>
        <w:tab/>
        <w:t>Note that Service Charge repayments will be dealt with at the end of the relevant Accounti</w:t>
      </w:r>
      <w:r>
        <w:t xml:space="preserve">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69">
    <w:p w:rsidR="00DA4265" w:rsidRDefault="000241E1">
      <w:pPr>
        <w:pStyle w:val="FootnoteText"/>
        <w:tabs>
          <w:tab w:val="clear" w:pos="850"/>
          <w:tab w:val="left" w:pos="567"/>
        </w:tabs>
      </w:pPr>
      <w:r>
        <w:rPr>
          <w:rStyle w:val="FootnoteReference"/>
        </w:rPr>
        <w:footnoteRef/>
      </w:r>
      <w:r>
        <w:t xml:space="preserve"> </w:t>
      </w:r>
      <w:r>
        <w:tab/>
        <w:t>If the Lease comes to an end due to the Tenant’s default, the Landlord will be able t</w:t>
      </w:r>
      <w:r>
        <w:t>o retain any rents paid in advance to meet any outstanding liabilities of the Tenant at the End Date.</w:t>
      </w:r>
    </w:p>
  </w:footnote>
  <w:footnote w:id="70">
    <w:p w:rsidR="00DA4265" w:rsidRDefault="000241E1">
      <w:pPr>
        <w:pStyle w:val="FootnoteText"/>
        <w:tabs>
          <w:tab w:val="clear" w:pos="850"/>
          <w:tab w:val="left" w:pos="567"/>
        </w:tabs>
      </w:pPr>
      <w:r>
        <w:rPr>
          <w:rStyle w:val="FootnoteReference"/>
        </w:rPr>
        <w:footnoteRef/>
      </w:r>
      <w:r>
        <w:t xml:space="preserve"> </w:t>
      </w:r>
      <w:r>
        <w:tab/>
        <w:t>If the Premises are free-standing, the right to erect scaffolding may not be required.</w:t>
      </w:r>
    </w:p>
  </w:footnote>
  <w:footnote w:id="71">
    <w:p w:rsidR="00DA4265" w:rsidRDefault="000241E1">
      <w:pPr>
        <w:pStyle w:val="FootnoteText"/>
        <w:tabs>
          <w:tab w:val="clear" w:pos="850"/>
          <w:tab w:val="left" w:pos="567"/>
        </w:tabs>
      </w:pPr>
      <w:r>
        <w:rPr>
          <w:rStyle w:val="FootnoteReference"/>
        </w:rPr>
        <w:footnoteRef/>
      </w:r>
      <w:r>
        <w:t xml:space="preserve"> </w:t>
      </w:r>
      <w:r>
        <w:tab/>
        <w:t xml:space="preserve">Consider whether any specific obligations of the superior </w:t>
      </w:r>
      <w:r>
        <w:t>landlord should be enforced by the Landlord (for example insurance, services).</w:t>
      </w:r>
    </w:p>
  </w:footnote>
  <w:footnote w:id="72">
    <w:p w:rsidR="00DA4265" w:rsidRDefault="000241E1">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3">
    <w:p w:rsidR="00DA4265" w:rsidRDefault="000241E1">
      <w:pPr>
        <w:pStyle w:val="FootnoteText"/>
        <w:tabs>
          <w:tab w:val="clear" w:pos="850"/>
          <w:tab w:val="left" w:pos="567"/>
        </w:tabs>
      </w:pPr>
      <w:r>
        <w:rPr>
          <w:rStyle w:val="FootnoteReference"/>
        </w:rPr>
        <w:footnoteRef/>
      </w:r>
      <w:r>
        <w:t xml:space="preserve"> </w:t>
      </w:r>
      <w:r>
        <w:tab/>
        <w:t>This clause is required only where the roof space is excluded from the Premise</w:t>
      </w:r>
      <w:r>
        <w:t>s but the Tenant will be granted rights to use that roof space to install Plant or the Tenant will be granted a right to install Plant in a Plant Area outside the Premises.</w:t>
      </w:r>
    </w:p>
  </w:footnote>
  <w:footnote w:id="74">
    <w:p w:rsidR="00DA4265" w:rsidRDefault="000241E1">
      <w:pPr>
        <w:pStyle w:val="FootnoteText"/>
        <w:tabs>
          <w:tab w:val="clear" w:pos="850"/>
          <w:tab w:val="left" w:pos="567"/>
        </w:tabs>
      </w:pPr>
      <w:r>
        <w:rPr>
          <w:rStyle w:val="FootnoteReference"/>
        </w:rPr>
        <w:footnoteRef/>
      </w:r>
      <w:r>
        <w:t xml:space="preserve"> </w:t>
      </w:r>
      <w:r>
        <w:tab/>
        <w:t>The words “whether or not formally demanded” are included to ensure that the Lan</w:t>
      </w:r>
      <w:r>
        <w:t>dlord does not have to comply with the common law pre-condition for re-entry to make a specific demand for the exact amount due at the Premises themselves or, if specified, at the place required for the payment of rent, between the hours of sunrise and sun</w:t>
      </w:r>
      <w:r>
        <w:t>set on the last day due for payment.  Sums due under the Lease still need to be notified to the Tenant or, in the case of the main rent, will be due on known dates and in known amounts.</w:t>
      </w:r>
    </w:p>
  </w:footnote>
  <w:footnote w:id="75">
    <w:p w:rsidR="00DA4265" w:rsidRDefault="000241E1">
      <w:pPr>
        <w:pStyle w:val="FootnoteText"/>
        <w:tabs>
          <w:tab w:val="clear" w:pos="850"/>
          <w:tab w:val="left" w:pos="567"/>
        </w:tabs>
      </w:pPr>
      <w:r>
        <w:rPr>
          <w:rStyle w:val="FootnoteReference"/>
        </w:rPr>
        <w:footnoteRef/>
      </w:r>
      <w:r>
        <w:t xml:space="preserve"> </w:t>
      </w:r>
      <w:r>
        <w:tab/>
        <w:t>If any of the original parties to the Lease are non-UK parties, inc</w:t>
      </w:r>
      <w:r>
        <w:t>lude an address for service in the United Kingdom for that party here.</w:t>
      </w:r>
    </w:p>
  </w:footnote>
  <w:footnote w:id="76">
    <w:p w:rsidR="00DA4265" w:rsidRDefault="000241E1">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7">
    <w:p w:rsidR="00DA4265" w:rsidRDefault="000241E1">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8">
    <w:p w:rsidR="00DA4265" w:rsidRDefault="000241E1">
      <w:pPr>
        <w:pStyle w:val="FootnoteText"/>
        <w:tabs>
          <w:tab w:val="clear" w:pos="850"/>
          <w:tab w:val="left" w:pos="567"/>
        </w:tabs>
      </w:pPr>
      <w:r>
        <w:rPr>
          <w:rStyle w:val="FootnoteReference"/>
        </w:rPr>
        <w:footnoteRef/>
      </w:r>
      <w:r>
        <w:t xml:space="preserve"> </w:t>
      </w:r>
      <w:r>
        <w:tab/>
        <w:t xml:space="preserve">This clause </w:t>
      </w:r>
      <w:r>
        <w:t>can be omitted if the corresponding provisions have been included in any agreement for the grant of this Lease.</w:t>
      </w:r>
    </w:p>
  </w:footnote>
  <w:footnote w:id="79">
    <w:p w:rsidR="00DA4265" w:rsidRDefault="000241E1">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80">
    <w:p w:rsidR="00DA4265" w:rsidRDefault="000241E1">
      <w:pPr>
        <w:pStyle w:val="FootnoteText"/>
        <w:tabs>
          <w:tab w:val="clear" w:pos="850"/>
          <w:tab w:val="left" w:pos="567"/>
        </w:tabs>
      </w:pPr>
      <w:r>
        <w:rPr>
          <w:rStyle w:val="FootnoteReference"/>
        </w:rPr>
        <w:footnoteRef/>
      </w:r>
      <w:r>
        <w:t xml:space="preserve"> </w:t>
      </w:r>
      <w:r>
        <w:tab/>
        <w:t>There is no obligation on the Tenant to p</w:t>
      </w:r>
      <w:r>
        <w:t>rovide an alternative guarantor to replace a deceased or insolvent guarantor as it is unrealistic to expect this.</w:t>
      </w:r>
    </w:p>
  </w:footnote>
  <w:footnote w:id="81">
    <w:p w:rsidR="00DA4265" w:rsidRDefault="000241E1">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2">
    <w:p w:rsidR="00DA4265" w:rsidRDefault="000241E1">
      <w:pPr>
        <w:pStyle w:val="FootnoteText"/>
        <w:tabs>
          <w:tab w:val="clear" w:pos="850"/>
          <w:tab w:val="left" w:pos="567"/>
        </w:tabs>
      </w:pPr>
      <w:r>
        <w:rPr>
          <w:rStyle w:val="FootnoteReference"/>
        </w:rPr>
        <w:footnoteRef/>
      </w:r>
      <w:r>
        <w:t xml:space="preserve"> </w:t>
      </w:r>
      <w:r>
        <w:tab/>
        <w:t>Th</w:t>
      </w:r>
      <w:r>
        <w:t>is wording is not required if the Tenant can end this Lease only on a single specified date.</w:t>
      </w:r>
    </w:p>
  </w:footnote>
  <w:footnote w:id="83">
    <w:p w:rsidR="00DA4265" w:rsidRDefault="000241E1">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84">
    <w:p w:rsidR="00DA4265" w:rsidRDefault="000241E1">
      <w:pPr>
        <w:pStyle w:val="FootnoteText"/>
        <w:tabs>
          <w:tab w:val="clear" w:pos="850"/>
          <w:tab w:val="left" w:pos="567"/>
        </w:tabs>
      </w:pPr>
      <w:r>
        <w:rPr>
          <w:rStyle w:val="FootnoteReference"/>
        </w:rPr>
        <w:footnoteRef/>
      </w:r>
      <w:r>
        <w:t xml:space="preserve"> </w:t>
      </w:r>
      <w:r>
        <w:tab/>
        <w:t>The obligation to repay any rent relating to the perio</w:t>
      </w:r>
      <w:r>
        <w:t xml:space="preserve">d after the Break Date is in </w:t>
      </w:r>
      <w:r>
        <w:rPr>
          <w:b/>
          <w:bCs/>
        </w:rPr>
        <w:t xml:space="preserve">clause </w:t>
      </w:r>
      <w:r>
        <w:fldChar w:fldCharType="begin"/>
      </w:r>
      <w:r>
        <w:instrText xml:space="preserve"> REF _Ref384816534 \r \h  \* MERGEFORMAT </w:instrText>
      </w:r>
      <w:r>
        <w:fldChar w:fldCharType="separate"/>
      </w:r>
      <w:r w:rsidRPr="000241E1">
        <w:rPr>
          <w:b/>
          <w:bCs/>
        </w:rPr>
        <w:t>5.4</w:t>
      </w:r>
      <w:r>
        <w:fldChar w:fldCharType="end"/>
      </w:r>
      <w:r>
        <w:t>.</w:t>
      </w:r>
    </w:p>
  </w:footnote>
  <w:footnote w:id="85">
    <w:p w:rsidR="00DA4265" w:rsidRDefault="000241E1">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6">
    <w:p w:rsidR="00DA4265" w:rsidRDefault="000241E1">
      <w:pPr>
        <w:pStyle w:val="FootnoteText"/>
        <w:tabs>
          <w:tab w:val="clear" w:pos="850"/>
          <w:tab w:val="left" w:pos="567"/>
        </w:tabs>
      </w:pPr>
      <w:r>
        <w:rPr>
          <w:rStyle w:val="FootnoteReference"/>
        </w:rPr>
        <w:footnoteRef/>
      </w:r>
      <w:r>
        <w:t xml:space="preserve"> </w:t>
      </w:r>
      <w:r>
        <w:tab/>
        <w:t xml:space="preserve">This definition is required only where </w:t>
      </w:r>
      <w:r>
        <w:t>the roof space is excluded from the Premises but the Tenant will be granted rights to use that roof space to install Plant or the Tenant will be granted a right to install Plant in a Plant Area outside the Premises.</w:t>
      </w:r>
    </w:p>
  </w:footnote>
  <w:footnote w:id="87">
    <w:p w:rsidR="00DA4265" w:rsidRDefault="000241E1">
      <w:pPr>
        <w:pStyle w:val="FootnoteText"/>
        <w:tabs>
          <w:tab w:val="clear" w:pos="850"/>
          <w:tab w:val="left" w:pos="567"/>
        </w:tabs>
      </w:pPr>
      <w:r>
        <w:rPr>
          <w:rStyle w:val="FootnoteReference"/>
        </w:rPr>
        <w:footnoteRef/>
      </w:r>
      <w:r>
        <w:t xml:space="preserve"> </w:t>
      </w:r>
      <w:r>
        <w:tab/>
        <w:t>Consider the Landlord’s policy on sta</w:t>
      </w:r>
      <w:r>
        <w:t>ff parking within the Estate.</w:t>
      </w:r>
    </w:p>
  </w:footnote>
  <w:footnote w:id="88">
    <w:p w:rsidR="00DA4265" w:rsidRDefault="000241E1">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w:t>
      </w:r>
      <w:r>
        <w:t>ations).  There is no need to repeat them in this Schedule.</w:t>
      </w:r>
    </w:p>
  </w:footnote>
  <w:footnote w:id="89">
    <w:p w:rsidR="00DA4265" w:rsidRDefault="000241E1">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right may be thought desirable where the Premises </w:t>
      </w:r>
      <w:r>
        <w:t>have an EPC rating below an E and the Landlord cannot lawfully let (or, from 1 April 2023, continue to let) the Premises unless works to improve their energy performance have been carried out.  The Tenant is not obliged to consent to the works and, if it r</w:t>
      </w:r>
      <w:r>
        <w:t xml:space="preserve">efuses consent, the Landlord may be able to rely upon an exemption in the minimum energy efficiency standard regulations to continue lawfully to let the Premises.  If the Tenant consents to the works, they will be governed by the Entry Safeguards in </w:t>
      </w:r>
      <w:r>
        <w:rPr>
          <w:b/>
        </w:rPr>
        <w:t>clause</w:t>
      </w:r>
      <w:r>
        <w:rPr>
          <w:b/>
        </w:rPr>
        <w:t xml:space="preserv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90">
    <w:p w:rsidR="00DA4265" w:rsidRDefault="000241E1">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1">
    <w:p w:rsidR="00DA4265" w:rsidRDefault="000241E1">
      <w:pPr>
        <w:pStyle w:val="FootnoteText"/>
        <w:tabs>
          <w:tab w:val="clear" w:pos="850"/>
          <w:tab w:val="left" w:pos="567"/>
        </w:tabs>
      </w:pPr>
      <w:r>
        <w:rPr>
          <w:rStyle w:val="FootnoteReference"/>
        </w:rPr>
        <w:footnoteRef/>
      </w:r>
      <w:r>
        <w:t xml:space="preserve"> </w:t>
      </w:r>
      <w:r>
        <w:tab/>
        <w:t>There is</w:t>
      </w:r>
      <w:r>
        <w:t xml:space="preserve"> deliberately no assumption that the Premises are fitted-out.  If the Premises are to be valued on the assumption that they are handed over to the Tenant in a specific state (such as shell and core with capped services) then a rent review specification wil</w:t>
      </w:r>
      <w:r>
        <w:t>l be needed and an additional assumption added that the Premises are handed over to the willing tenant in the state set out in the specification.</w:t>
      </w:r>
    </w:p>
  </w:footnote>
  <w:footnote w:id="92">
    <w:p w:rsidR="00DA4265" w:rsidRDefault="000241E1">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3">
    <w:p w:rsidR="00DA4265" w:rsidRDefault="000241E1">
      <w:pPr>
        <w:pStyle w:val="FootnoteText"/>
        <w:tabs>
          <w:tab w:val="clear" w:pos="850"/>
          <w:tab w:val="left" w:pos="567"/>
        </w:tabs>
      </w:pPr>
      <w:r>
        <w:rPr>
          <w:rStyle w:val="FootnoteReference"/>
        </w:rPr>
        <w:footnoteRef/>
      </w:r>
      <w:r>
        <w:t xml:space="preserve"> </w:t>
      </w:r>
      <w:r>
        <w:tab/>
        <w:t>On the g</w:t>
      </w:r>
      <w:r>
        <w:t>rant of a renewal lease or a lease re-gearing consider carefully the extent of the Premises to be taken into account on a rent review under this Lease and whether works carried out under the Prior Lease should be taken into account or disregarded for the p</w:t>
      </w:r>
      <w:r>
        <w:t>urposes of rent review.</w:t>
      </w:r>
    </w:p>
  </w:footnote>
  <w:footnote w:id="94">
    <w:p w:rsidR="00DA4265" w:rsidRDefault="000241E1">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5">
    <w:p w:rsidR="00DA4265" w:rsidRDefault="000241E1">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w:t>
      </w:r>
      <w:r>
        <w:t>e period or concessionary rent that follows the non-exercise of the break clause, consider including a specific exclusion of this.</w:t>
      </w:r>
    </w:p>
  </w:footnote>
  <w:footnote w:id="96">
    <w:p w:rsidR="00DA4265" w:rsidRDefault="000241E1">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7">
    <w:p w:rsidR="00DA4265" w:rsidRDefault="000241E1">
      <w:pPr>
        <w:pStyle w:val="FootnoteText"/>
        <w:tabs>
          <w:tab w:val="clear" w:pos="850"/>
          <w:tab w:val="left" w:pos="567"/>
        </w:tabs>
      </w:pPr>
      <w:r>
        <w:rPr>
          <w:rStyle w:val="FootnoteReference"/>
        </w:rPr>
        <w:footnoteRef/>
      </w:r>
      <w:r>
        <w:t xml:space="preserve"> </w:t>
      </w:r>
      <w:r>
        <w:tab/>
        <w:t xml:space="preserve">Current market practice is generally not to use the </w:t>
      </w:r>
      <w:r>
        <w:t>expression “best rent”.</w:t>
      </w:r>
    </w:p>
  </w:footnote>
  <w:footnote w:id="98">
    <w:p w:rsidR="00DA4265" w:rsidRDefault="000241E1">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9">
    <w:p w:rsidR="00DA4265" w:rsidRDefault="000241E1">
      <w:pPr>
        <w:pStyle w:val="FootnoteText"/>
        <w:tabs>
          <w:tab w:val="clear" w:pos="850"/>
          <w:tab w:val="left" w:pos="567"/>
        </w:tabs>
      </w:pPr>
      <w:r>
        <w:rPr>
          <w:rStyle w:val="FootnoteReference"/>
        </w:rPr>
        <w:footnoteRef/>
      </w:r>
      <w:r>
        <w:t xml:space="preserve"> </w:t>
      </w:r>
      <w:r>
        <w:tab/>
        <w:t xml:space="preserve">A decision has been taken not to include provisions to circumvent any statutory restrictions on implementing rent reviews or to nominate an extra </w:t>
      </w:r>
      <w:r>
        <w:t>rent review date when any restrictions cease to have effect.</w:t>
      </w:r>
    </w:p>
  </w:footnote>
  <w:footnote w:id="100">
    <w:p w:rsidR="00DA4265" w:rsidRDefault="000241E1">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w:t>
      </w:r>
      <w:r>
        <w:t>sinking fund.</w:t>
      </w:r>
    </w:p>
  </w:footnote>
  <w:footnote w:id="101">
    <w:p w:rsidR="00DA4265" w:rsidRDefault="000241E1">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2">
    <w:p w:rsidR="00DA4265" w:rsidRDefault="000241E1">
      <w:pPr>
        <w:pStyle w:val="FootnoteText"/>
        <w:tabs>
          <w:tab w:val="clear" w:pos="850"/>
          <w:tab w:val="left" w:pos="567"/>
        </w:tabs>
      </w:pPr>
      <w:r>
        <w:rPr>
          <w:rStyle w:val="FootnoteReference"/>
        </w:rPr>
        <w:footnoteRef/>
      </w:r>
      <w:r>
        <w:t xml:space="preserve"> </w:t>
      </w:r>
      <w:r>
        <w:tab/>
        <w:t>Any sums payable on demand only begin to bear</w:t>
      </w:r>
      <w:r>
        <w:t xml:space="preserve">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3">
    <w:p w:rsidR="00DA4265" w:rsidRDefault="000241E1">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w:instrText>
      </w:r>
      <w:r>
        <w:rPr>
          <w:b/>
        </w:rPr>
        <w:instrText xml:space="preserve">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Estate.  If a concession is made to a particular tenant:</w:t>
      </w:r>
    </w:p>
    <w:p w:rsidR="00DA4265" w:rsidRDefault="000241E1">
      <w:pPr>
        <w:pStyle w:val="FootnoteText"/>
        <w:numPr>
          <w:ilvl w:val="0"/>
          <w:numId w:val="67"/>
        </w:numPr>
        <w:tabs>
          <w:tab w:val="clear" w:pos="850"/>
          <w:tab w:val="left" w:pos="567"/>
        </w:tabs>
        <w:spacing w:line="276" w:lineRule="auto"/>
        <w:ind w:left="927"/>
        <w:jc w:val="left"/>
      </w:pPr>
      <w:r>
        <w:t>a separate service charge reconciliation will be</w:t>
      </w:r>
      <w:r>
        <w:t xml:space="preserve"> required for that tenant; and</w:t>
      </w:r>
    </w:p>
    <w:p w:rsidR="00DA4265" w:rsidRDefault="000241E1">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104">
    <w:p w:rsidR="00DA4265" w:rsidRDefault="000241E1">
      <w:pPr>
        <w:pStyle w:val="FootnoteText"/>
        <w:tabs>
          <w:tab w:val="clear" w:pos="850"/>
          <w:tab w:val="left" w:pos="567"/>
        </w:tabs>
      </w:pPr>
      <w:r>
        <w:rPr>
          <w:rStyle w:val="FootnoteReference"/>
        </w:rPr>
        <w:footnoteRef/>
      </w:r>
      <w:r>
        <w:t xml:space="preserve"> </w:t>
      </w:r>
      <w:r>
        <w:tab/>
        <w:t>The Tenant has 4 months to challenge a service charge</w:t>
      </w:r>
      <w:r>
        <w:t xml:space="preserve"> statement before it becomes binding.  Traditionally there has been no right of challenge, unless there was a clear error, but that is considered unjust.  A reference to alternative dispute resolution is consistent with the Service Charge Code.</w:t>
      </w:r>
    </w:p>
  </w:footnote>
  <w:footnote w:id="105">
    <w:p w:rsidR="00DA4265" w:rsidRDefault="000241E1">
      <w:pPr>
        <w:pStyle w:val="FootnoteText"/>
        <w:tabs>
          <w:tab w:val="clear" w:pos="850"/>
          <w:tab w:val="left" w:pos="567"/>
        </w:tabs>
      </w:pPr>
      <w:r>
        <w:rPr>
          <w:rStyle w:val="FootnoteReference"/>
        </w:rPr>
        <w:footnoteRef/>
      </w:r>
      <w:r>
        <w:t xml:space="preserve"> </w:t>
      </w:r>
      <w:r>
        <w:tab/>
        <w:t>Refer to</w:t>
      </w:r>
      <w:r>
        <w:t xml:space="preserve"> “Tenant’s Proportion” only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06">
    <w:p w:rsidR="00DA4265" w:rsidRDefault="000241E1">
      <w:pPr>
        <w:pStyle w:val="FootnoteText"/>
      </w:pPr>
      <w:r>
        <w:rPr>
          <w:rStyle w:val="FootnoteReference"/>
        </w:rPr>
        <w:footnoteRef/>
      </w:r>
      <w:r>
        <w:t xml:space="preserve"> </w:t>
      </w:r>
      <w:r>
        <w:tab/>
        <w:t xml:space="preserve">The service charge provisions have been drafted so that if the Landlord will be under an obligation to provide both the Estate Services and the Additional Services </w:t>
      </w:r>
      <w:r>
        <w:t>without any discretion in relation to the “Additional” services, you can retain the separate Parts in this Schedule setting out the respective Services.</w:t>
      </w:r>
    </w:p>
  </w:footnote>
  <w:footnote w:id="107">
    <w:p w:rsidR="00DA4265" w:rsidRDefault="000241E1">
      <w:pPr>
        <w:pStyle w:val="FootnoteText"/>
        <w:tabs>
          <w:tab w:val="clear" w:pos="850"/>
          <w:tab w:val="left" w:pos="567"/>
        </w:tabs>
      </w:pPr>
      <w:r>
        <w:rPr>
          <w:rStyle w:val="FootnoteReference"/>
        </w:rPr>
        <w:footnoteRef/>
      </w:r>
      <w:r>
        <w:t xml:space="preserve"> </w:t>
      </w:r>
      <w:r>
        <w:tab/>
        <w:t>The service charge provisions give the Landlord flexibility over the times during which the Services</w:t>
      </w:r>
      <w:r>
        <w:t xml:space="preserve">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w:t>
      </w:r>
      <w:r>
        <w:t xml:space="preserve">o vary the proportion of the Service Costs payable by the Tenant if they gain greater benefit from those services (for example a Tenant who occupies 24 hours a day in a building where other tenants occupy only during normal business hours).  Nevertheless, </w:t>
      </w:r>
      <w:r>
        <w:t>consider whether the Landlord should be under an obligation to provide service only during core trading hours with an express obligation on the Tenant to pay for Service Costs where it requires Services to be provided outside those hours.</w:t>
      </w:r>
    </w:p>
  </w:footnote>
  <w:footnote w:id="108">
    <w:p w:rsidR="00DA4265" w:rsidRDefault="000241E1">
      <w:pPr>
        <w:pStyle w:val="FootnoteText"/>
        <w:tabs>
          <w:tab w:val="clear" w:pos="850"/>
          <w:tab w:val="left" w:pos="567"/>
        </w:tabs>
      </w:pPr>
      <w:r>
        <w:rPr>
          <w:rStyle w:val="FootnoteReference"/>
        </w:rPr>
        <w:footnoteRef/>
      </w:r>
      <w:r>
        <w:t xml:space="preserve"> </w:t>
      </w:r>
      <w:r>
        <w:tab/>
        <w:t>The service ch</w:t>
      </w:r>
      <w:r>
        <w:t xml:space="preserve">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 xml:space="preserve">of this Schedule, to vary the proportion of the Service Costs payable by the Tenant if they gain greater benefit from those services (for example a Tenant who occupies 24 hours a day in a </w:t>
      </w:r>
      <w:r>
        <w:t>building where other tenants occupy only during normal business hours).  Nevertheless, consider whether the Landlord should be under an obligation to provide service only during core trading hours with an express obligation on the Tenant to pay for Service</w:t>
      </w:r>
      <w:r>
        <w:t xml:space="preserve"> Costs where it requires Services to be provided outside those hours.</w:t>
      </w:r>
    </w:p>
  </w:footnote>
  <w:footnote w:id="109">
    <w:p w:rsidR="00DA4265" w:rsidRDefault="000241E1">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parag</w:t>
      </w:r>
      <w:r>
        <w:rPr>
          <w:b/>
          <w:bCs/>
        </w:rPr>
        <w:t xml:space="preserve">raph </w:t>
      </w:r>
      <w:r>
        <w:fldChar w:fldCharType="begin"/>
      </w:r>
      <w:r>
        <w:rPr>
          <w:b/>
          <w:bCs/>
        </w:rPr>
        <w:instrText xml:space="preserve"> REF _Ref386721303 \n \h </w:instrText>
      </w:r>
      <w:r>
        <w:fldChar w:fldCharType="separate"/>
      </w:r>
      <w:r>
        <w:rPr>
          <w:b/>
          <w:bCs/>
        </w:rPr>
        <w:t>2.1.4</w:t>
      </w:r>
      <w:r>
        <w:fldChar w:fldCharType="end"/>
      </w:r>
      <w:r>
        <w:t>.</w:t>
      </w:r>
    </w:p>
  </w:footnote>
  <w:footnote w:id="110">
    <w:p w:rsidR="00DA4265" w:rsidRDefault="000241E1">
      <w:pPr>
        <w:pStyle w:val="FootnoteText"/>
      </w:pPr>
      <w:r>
        <w:rPr>
          <w:rStyle w:val="FootnoteReference"/>
        </w:rPr>
        <w:footnoteRef/>
      </w:r>
      <w:r>
        <w:t xml:space="preserve"> </w:t>
      </w:r>
      <w:r>
        <w:tab/>
        <w:t>The distinction between the “Estate Services”, which the Landlord must provide, and the “Additional Services”, which the Landlord may choose to provi</w:t>
      </w:r>
      <w:r>
        <w:t>de, will need careful consideration with the client.</w:t>
      </w:r>
    </w:p>
  </w:footnote>
  <w:footnote w:id="111">
    <w:p w:rsidR="00DA4265" w:rsidRDefault="000241E1">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r>
        <w:t>.</w:t>
      </w:r>
    </w:p>
  </w:footnote>
  <w:footnote w:id="112">
    <w:p w:rsidR="00DA4265" w:rsidRDefault="000241E1">
      <w:pPr>
        <w:pStyle w:val="FootnoteText"/>
        <w:tabs>
          <w:tab w:val="clear" w:pos="850"/>
          <w:tab w:val="left" w:pos="567"/>
        </w:tabs>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Estate Contribution will need to exclude those charges.  If car park charges are to be included i</w:t>
      </w:r>
      <w:r>
        <w:t xml:space="preserve">n the definition of Estate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13">
    <w:p w:rsidR="00DA4265" w:rsidRDefault="000241E1">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w:instrText>
      </w:r>
      <w:r>
        <w:rPr>
          <w:b/>
        </w:rPr>
        <w:instrText xml:space="preserve">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14">
    <w:p w:rsidR="00DA4265" w:rsidRDefault="000241E1">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w:instrText>
      </w:r>
      <w:r>
        <w:rPr>
          <w:b/>
          <w:bCs/>
        </w:rPr>
        <w:instrText xml:space="preserve">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5">
    <w:p w:rsidR="00DA4265" w:rsidRDefault="000241E1">
      <w:pPr>
        <w:pStyle w:val="FootnoteText"/>
      </w:pPr>
      <w:r>
        <w:rPr>
          <w:rStyle w:val="FootnoteReference"/>
        </w:rPr>
        <w:footnoteRef/>
      </w:r>
      <w:r>
        <w:t xml:space="preserve"> </w:t>
      </w:r>
      <w:r>
        <w:tab/>
        <w:t>The Landlord is obliged to insure the whole of the Estate.  If there is damage by an Insured Risk, the o</w:t>
      </w:r>
      <w:r>
        <w:t>bligation to reinstate is limited to the reinstatement of the Premises and, if necessary, the means of access to them over the Estate.  There is no obligation to reinstate tenant’s fixtures.</w:t>
      </w:r>
    </w:p>
  </w:footnote>
  <w:footnote w:id="116">
    <w:p w:rsidR="00DA4265" w:rsidRDefault="000241E1">
      <w:pPr>
        <w:pStyle w:val="FootnoteText"/>
        <w:tabs>
          <w:tab w:val="clear" w:pos="850"/>
          <w:tab w:val="left" w:pos="567"/>
        </w:tabs>
      </w:pPr>
      <w:r>
        <w:rPr>
          <w:rStyle w:val="FootnoteReference"/>
        </w:rPr>
        <w:footnoteRef/>
      </w:r>
      <w:r>
        <w:t xml:space="preserve"> </w:t>
      </w:r>
      <w:r>
        <w:tab/>
        <w:t>Consider whether and from which date rent suspension should ap</w:t>
      </w:r>
      <w:r>
        <w:t>ply following uninsured damage.</w:t>
      </w:r>
    </w:p>
  </w:footnote>
  <w:footnote w:id="117">
    <w:p w:rsidR="00DA4265" w:rsidRDefault="000241E1">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18">
    <w:p w:rsidR="00DA4265" w:rsidRDefault="000241E1">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19">
    <w:p w:rsidR="00DA4265" w:rsidRDefault="000241E1">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20">
    <w:p w:rsidR="00DA4265" w:rsidRDefault="000241E1">
      <w:pPr>
        <w:pStyle w:val="FootnoteText"/>
        <w:tabs>
          <w:tab w:val="clear" w:pos="850"/>
          <w:tab w:val="left" w:pos="567"/>
        </w:tabs>
      </w:pPr>
      <w:r>
        <w:rPr>
          <w:rStyle w:val="FootnoteReference"/>
        </w:rPr>
        <w:footnoteRef/>
      </w:r>
      <w:r>
        <w:t xml:space="preserve"> </w:t>
      </w:r>
      <w:r>
        <w:tab/>
        <w:t xml:space="preserve">Note that with computerised registers, the entry numbers may change if changes are made to the register.  It is therefore helpful to attach the relevant official </w:t>
      </w:r>
      <w:r>
        <w:t>copies of the title to the Lease so that it is clear which entries are being referred to.</w:t>
      </w:r>
    </w:p>
  </w:footnote>
  <w:footnote w:id="121">
    <w:p w:rsidR="00DA4265" w:rsidRDefault="000241E1">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w:t>
      </w:r>
      <w:r>
        <w:t xml:space="preserve"> consent to Tenant’s works of a routine nature by reference to the obligations in this Schedule without the need for a detailed licence for alterations.</w:t>
      </w:r>
    </w:p>
  </w:footnote>
  <w:footnote w:id="122">
    <w:p w:rsidR="00DA4265" w:rsidRDefault="000241E1">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w:t>
      </w:r>
      <w:r>
        <w:t>enced, you will need to provide for this specifically in this paragraph.</w:t>
      </w:r>
    </w:p>
  </w:footnote>
  <w:footnote w:id="123">
    <w:p w:rsidR="00DA4265" w:rsidRDefault="000241E1">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4">
    <w:p w:rsidR="00DA4265" w:rsidRDefault="000241E1">
      <w:pPr>
        <w:pStyle w:val="FootnoteText"/>
      </w:pPr>
      <w:r>
        <w:rPr>
          <w:rStyle w:val="FootnoteReference"/>
        </w:rPr>
        <w:footnoteRef/>
      </w:r>
      <w:r>
        <w:t xml:space="preserve"> </w:t>
      </w:r>
      <w:r>
        <w:tab/>
        <w:t>This clause can be deleted if the Tenant will not have the right to install Plant on the Plant Area.</w:t>
      </w:r>
    </w:p>
  </w:footnote>
  <w:footnote w:id="125">
    <w:p w:rsidR="00DA4265" w:rsidRDefault="000241E1">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w:t>
      </w:r>
      <w:r>
        <w:t>etween the parties about these issues.</w:t>
      </w:r>
    </w:p>
  </w:footnote>
  <w:footnote w:id="126">
    <w:p w:rsidR="00DA4265" w:rsidRDefault="000241E1">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w:t>
      </w:r>
      <w:r>
        <w:t>s right should be given to the Tenant.</w:t>
      </w:r>
    </w:p>
  </w:footnote>
  <w:footnote w:id="127">
    <w:p w:rsidR="00DA4265" w:rsidRDefault="000241E1">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r>
        <w:t>.</w:t>
      </w:r>
    </w:p>
  </w:footnote>
  <w:footnote w:id="128">
    <w:p w:rsidR="00DA4265" w:rsidRDefault="000241E1">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w:t>
      </w:r>
      <w:r>
        <w:t>ase.</w:t>
      </w:r>
    </w:p>
  </w:footnote>
  <w:footnote w:id="129">
    <w:p w:rsidR="00DA4265" w:rsidRDefault="000241E1">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w:t>
      </w:r>
      <w:r>
        <w:t>bited.</w:t>
      </w:r>
    </w:p>
  </w:footnote>
  <w:footnote w:id="130">
    <w:p w:rsidR="00DA4265" w:rsidRDefault="000241E1">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31">
    <w:p w:rsidR="00DA4265" w:rsidRDefault="000241E1">
      <w:pPr>
        <w:pStyle w:val="FootnoteText"/>
        <w:tabs>
          <w:tab w:val="clear" w:pos="850"/>
          <w:tab w:val="left" w:pos="567"/>
        </w:tabs>
      </w:pPr>
      <w:r>
        <w:rPr>
          <w:rStyle w:val="FootnoteReference"/>
        </w:rPr>
        <w:footnoteRef/>
      </w:r>
      <w:r>
        <w:t xml:space="preserve"> </w:t>
      </w:r>
      <w:r>
        <w:tab/>
        <w:t>This definition allows the turnover provisions to endure on assignments to group companies where the incoming tenant is carry</w:t>
      </w:r>
      <w:r>
        <w:t>ing out the same trade or business as the original tenant.  How appropriate this is will depend on the identity of the original tenant.</w:t>
      </w:r>
    </w:p>
  </w:footnote>
  <w:footnote w:id="132">
    <w:p w:rsidR="00DA4265" w:rsidRDefault="000241E1">
      <w:pPr>
        <w:pStyle w:val="FootnoteText"/>
        <w:tabs>
          <w:tab w:val="clear" w:pos="850"/>
          <w:tab w:val="left" w:pos="567"/>
        </w:tabs>
      </w:pPr>
      <w:r>
        <w:rPr>
          <w:rStyle w:val="FootnoteReference"/>
        </w:rPr>
        <w:footnoteRef/>
      </w:r>
      <w:r>
        <w:t xml:space="preserve"> </w:t>
      </w:r>
      <w:r>
        <w:tab/>
        <w:t xml:space="preserve">This tracks the Base Rent to a percentage of the Main Rent.  This is why the wording in </w:t>
      </w:r>
      <w:r>
        <w:rPr>
          <w:b/>
        </w:rPr>
        <w:t xml:space="preserve">clause </w:t>
      </w:r>
      <w:r>
        <w:rPr>
          <w:b/>
        </w:rPr>
        <w:fldChar w:fldCharType="begin"/>
      </w:r>
      <w:r>
        <w:rPr>
          <w:b/>
        </w:rPr>
        <w:instrText xml:space="preserve"> REF _Ref384802201 \r </w:instrText>
      </w:r>
      <w:r>
        <w:rPr>
          <w:b/>
        </w:rPr>
        <w:instrText xml:space="preserve">\h  \* MERGEFORMAT </w:instrText>
      </w:r>
      <w:r>
        <w:rPr>
          <w:b/>
        </w:rPr>
      </w:r>
      <w:r>
        <w:rPr>
          <w:b/>
        </w:rPr>
        <w:fldChar w:fldCharType="separate"/>
      </w:r>
      <w:r>
        <w:rPr>
          <w:b/>
        </w:rPr>
        <w:t>3</w:t>
      </w:r>
      <w:r>
        <w:rPr>
          <w:b/>
        </w:rPr>
        <w:fldChar w:fldCharType="end"/>
      </w:r>
      <w:r>
        <w:t xml:space="preserve"> of the Lease preserving the review mechanism is important, and also why </w:t>
      </w:r>
      <w:r>
        <w:rPr>
          <w:b/>
          <w:bCs/>
        </w:rPr>
        <w:t xml:space="preserve">paragraph </w:t>
      </w:r>
      <w:r>
        <w:fldChar w:fldCharType="begin"/>
      </w:r>
      <w:r>
        <w:rPr>
          <w:b/>
          <w:bCs/>
        </w:rPr>
        <w:instrText xml:space="preserve"> REF _Ref368299276 \n \h </w:instrText>
      </w:r>
      <w:r>
        <w:fldChar w:fldCharType="separate"/>
      </w:r>
      <w:r>
        <w:rPr>
          <w:b/>
          <w:bCs/>
        </w:rPr>
        <w:t>6</w:t>
      </w:r>
      <w:r>
        <w:fldChar w:fldCharType="end"/>
      </w:r>
      <w:r>
        <w:t xml:space="preserve"> is needed in this Schedule to preserve a fair result.  Turnover only leases would define Base Rent as a peppercorn.</w:t>
      </w:r>
    </w:p>
  </w:footnote>
  <w:footnote w:id="133">
    <w:p w:rsidR="00DA4265" w:rsidRDefault="000241E1">
      <w:pPr>
        <w:pStyle w:val="FootnoteText"/>
        <w:tabs>
          <w:tab w:val="clear" w:pos="850"/>
          <w:tab w:val="left" w:pos="567"/>
        </w:tabs>
      </w:pPr>
      <w:r>
        <w:rPr>
          <w:rStyle w:val="FootnoteReference"/>
        </w:rPr>
        <w:footnoteRef/>
      </w:r>
      <w:r>
        <w:t xml:space="preserve"> </w:t>
      </w:r>
      <w:r>
        <w:tab/>
        <w:t>This should be a figure to give the Tenant an incentive to deliver a certificate on time, but it is important to avoid a penalty</w:t>
      </w:r>
      <w:r>
        <w:t>.</w:t>
      </w:r>
    </w:p>
    <w:p w:rsidR="00DA4265" w:rsidRDefault="000241E1">
      <w:pPr>
        <w:pStyle w:val="FootnoteText"/>
        <w:tabs>
          <w:tab w:val="clear" w:pos="850"/>
          <w:tab w:val="left" w:pos="567"/>
        </w:tabs>
        <w:ind w:firstLine="0"/>
      </w:pPr>
      <w:r>
        <w:t>This payment can be expressed as a percentage of the Main Rent or Base Rent.  For example if the Base Rent is 80% of the open market rent, then an appropriate default payment might be 25/30% of the Base Rent payable in respect of the relevant period.  Th</w:t>
      </w:r>
      <w:r>
        <w:t>e figure should reflect a genuine assessment of the anticipated payment had the turnover information been provided plus any costs that the Landlord might reasonably incur in enforcing the obligation to deliver the turnover information.</w:t>
      </w:r>
    </w:p>
  </w:footnote>
  <w:footnote w:id="134">
    <w:p w:rsidR="00DA4265" w:rsidRDefault="000241E1">
      <w:pPr>
        <w:pStyle w:val="FootnoteText"/>
        <w:tabs>
          <w:tab w:val="clear" w:pos="850"/>
          <w:tab w:val="left" w:pos="567"/>
        </w:tabs>
      </w:pPr>
      <w:r>
        <w:rPr>
          <w:rStyle w:val="FootnoteReference"/>
        </w:rPr>
        <w:footnoteRef/>
      </w:r>
      <w:r>
        <w:t xml:space="preserve"> </w:t>
      </w:r>
      <w:r>
        <w:tab/>
        <w:t>This definition s</w:t>
      </w:r>
      <w:r>
        <w:t>hould be used only where the on-account turnover rent payments will be based on the Tenant’s actual turnover for the on-account period.</w:t>
      </w:r>
    </w:p>
  </w:footnote>
  <w:footnote w:id="135">
    <w:p w:rsidR="00DA4265" w:rsidRDefault="000241E1">
      <w:pPr>
        <w:pStyle w:val="FootnoteText"/>
        <w:tabs>
          <w:tab w:val="clear" w:pos="850"/>
          <w:tab w:val="left" w:pos="567"/>
        </w:tabs>
      </w:pPr>
      <w:r>
        <w:rPr>
          <w:rStyle w:val="FootnoteReference"/>
        </w:rPr>
        <w:footnoteRef/>
      </w:r>
      <w:r>
        <w:t xml:space="preserve"> </w:t>
      </w:r>
      <w:r>
        <w:tab/>
        <w:t>Use this wording where the Tenant will not be subject to the terms of a keep open covenant.</w:t>
      </w:r>
    </w:p>
  </w:footnote>
  <w:footnote w:id="136">
    <w:p w:rsidR="00DA4265" w:rsidRDefault="000241E1">
      <w:pPr>
        <w:pStyle w:val="FootnoteText"/>
        <w:tabs>
          <w:tab w:val="clear" w:pos="850"/>
          <w:tab w:val="left" w:pos="567"/>
        </w:tabs>
      </w:pPr>
      <w:r>
        <w:rPr>
          <w:rStyle w:val="FootnoteReference"/>
        </w:rPr>
        <w:footnoteRef/>
      </w:r>
      <w:r>
        <w:t xml:space="preserve"> </w:t>
      </w:r>
      <w:r>
        <w:tab/>
        <w:t>Use this wording where</w:t>
      </w:r>
      <w:r>
        <w:t xml:space="preserve"> the Tenant will be subject to a keep open covenant.</w:t>
      </w:r>
    </w:p>
  </w:footnote>
  <w:footnote w:id="137">
    <w:p w:rsidR="00DA4265" w:rsidRDefault="000241E1">
      <w:pPr>
        <w:pStyle w:val="FootnoteText"/>
        <w:tabs>
          <w:tab w:val="clear" w:pos="850"/>
          <w:tab w:val="left" w:pos="567"/>
        </w:tabs>
      </w:pPr>
      <w:r>
        <w:rPr>
          <w:rStyle w:val="FootnoteReference"/>
        </w:rPr>
        <w:footnoteRef/>
      </w:r>
      <w:r>
        <w:t xml:space="preserve"> </w:t>
      </w:r>
      <w:r>
        <w:tab/>
        <w:t>Use this wording where the on-account turnover rent payment will be a fixed estimate for the first Turnover Year and a proportion of the previous year’s Turnover Rent in the second and subsequent Turn</w:t>
      </w:r>
      <w:r>
        <w:t>over Years.</w:t>
      </w:r>
    </w:p>
  </w:footnote>
  <w:footnote w:id="138">
    <w:p w:rsidR="00DA4265" w:rsidRDefault="000241E1">
      <w:pPr>
        <w:pStyle w:val="FootnoteText"/>
        <w:tabs>
          <w:tab w:val="clear" w:pos="850"/>
          <w:tab w:val="left" w:pos="567"/>
        </w:tabs>
      </w:pPr>
      <w:r>
        <w:rPr>
          <w:rStyle w:val="FootnoteReference"/>
        </w:rPr>
        <w:footnoteRef/>
      </w:r>
      <w:r>
        <w:t xml:space="preserve"> </w:t>
      </w:r>
      <w:r>
        <w:tab/>
        <w:t>Use this wording where the on-account turnover rent payments will be based on the Tenant’s actual turnover for the on-account period</w:t>
      </w:r>
    </w:p>
  </w:footnote>
  <w:footnote w:id="139">
    <w:p w:rsidR="00DA4265" w:rsidRDefault="000241E1">
      <w:pPr>
        <w:pStyle w:val="FootnoteText"/>
        <w:tabs>
          <w:tab w:val="clear" w:pos="850"/>
          <w:tab w:val="left" w:pos="567"/>
        </w:tabs>
      </w:pPr>
      <w:r>
        <w:rPr>
          <w:rStyle w:val="FootnoteReference"/>
        </w:rPr>
        <w:footnoteRef/>
      </w:r>
      <w:r>
        <w:t xml:space="preserve"> </w:t>
      </w:r>
      <w:r>
        <w:tab/>
        <w:t xml:space="preserve">This definition should be used only where the on-account turnover rent payments will be based on the </w:t>
      </w:r>
      <w:r>
        <w:t>Tenant’s actual turnover for the on-account period.</w:t>
      </w:r>
    </w:p>
  </w:footnote>
  <w:footnote w:id="140">
    <w:p w:rsidR="00DA4265" w:rsidRDefault="000241E1">
      <w:pPr>
        <w:pStyle w:val="FootnoteText"/>
        <w:tabs>
          <w:tab w:val="clear" w:pos="850"/>
          <w:tab w:val="left" w:pos="567"/>
        </w:tabs>
      </w:pPr>
      <w:r>
        <w:rPr>
          <w:rStyle w:val="FootnoteReference"/>
        </w:rPr>
        <w:footnoteRef/>
      </w:r>
      <w:r>
        <w:t xml:space="preserve"> </w:t>
      </w:r>
      <w:r>
        <w:tab/>
        <w:t>This is the usual method for calculating the Turnover Rent.  However, other formulae can be used if the Landlord wants the Turnover Rent to be calculated on a different basis.</w:t>
      </w:r>
    </w:p>
  </w:footnote>
  <w:footnote w:id="141">
    <w:p w:rsidR="00DA4265" w:rsidRDefault="000241E1">
      <w:pPr>
        <w:pStyle w:val="FootnoteText"/>
        <w:tabs>
          <w:tab w:val="clear" w:pos="850"/>
          <w:tab w:val="left" w:pos="567"/>
        </w:tabs>
      </w:pPr>
      <w:r>
        <w:rPr>
          <w:rStyle w:val="FootnoteReference"/>
        </w:rPr>
        <w:footnoteRef/>
      </w:r>
      <w:r>
        <w:t xml:space="preserve"> </w:t>
      </w:r>
      <w:r>
        <w:tab/>
        <w:t>It will be a matter of</w:t>
      </w:r>
      <w:r>
        <w:t xml:space="preserve"> negotiation to decide an appropriate year end, but one must take into account the preference of the Landlord to carry out turnover reconciliations at consistent times, but also the practicalities of the Tenant providing the more formal annual (possibly au</w:t>
      </w:r>
      <w:r>
        <w:t>dited) turnover certificates, which may mean that the Tenant’s financial year end is an appropriate date.</w:t>
      </w:r>
    </w:p>
    <w:p w:rsidR="00DA4265" w:rsidRDefault="000241E1">
      <w:pPr>
        <w:pStyle w:val="FootnoteText"/>
        <w:tabs>
          <w:tab w:val="clear" w:pos="850"/>
          <w:tab w:val="left" w:pos="567"/>
        </w:tabs>
        <w:ind w:firstLine="0"/>
      </w:pPr>
      <w:r>
        <w:t xml:space="preserve">To avoid complex apportionments at the end of each turnover year where the Tenant pays turnover on account by reference to its actual turnover during </w:t>
      </w:r>
      <w:r>
        <w:t>each on-account period, the year end should correspond with the final day of an on-account payment period.</w:t>
      </w:r>
    </w:p>
  </w:footnote>
  <w:footnote w:id="142">
    <w:p w:rsidR="00DA4265" w:rsidRDefault="000241E1">
      <w:pPr>
        <w:pStyle w:val="FootnoteText"/>
        <w:tabs>
          <w:tab w:val="clear" w:pos="850"/>
          <w:tab w:val="left" w:pos="567"/>
        </w:tabs>
      </w:pPr>
      <w:r>
        <w:rPr>
          <w:rStyle w:val="FootnoteReference"/>
        </w:rPr>
        <w:footnoteRef/>
      </w:r>
      <w:r>
        <w:t xml:space="preserve"> </w:t>
      </w:r>
      <w:r>
        <w:tab/>
        <w:t xml:space="preserve">This clause assumes that Turnover Rent will start to be paid on the same date as the Base Rent.  If the Landlord has given the Tenant a rent free </w:t>
      </w:r>
      <w:r>
        <w:t xml:space="preserve">period, the Turnover Rent should not be payable during that period.  Additional drafting may be required if, following the expiry of the rent free period (or instead of a rent free period), the Tenant pays a concessionary rent (for example 50% of the Base </w:t>
      </w:r>
      <w:r>
        <w:t>Rent for the next six months).  In these circumstances, you need to consider whether a corresponding reduction in the amount of Turnover Rent should be made during that period.</w:t>
      </w:r>
    </w:p>
  </w:footnote>
  <w:footnote w:id="143">
    <w:p w:rsidR="00DA4265" w:rsidRDefault="000241E1">
      <w:pPr>
        <w:pStyle w:val="FootnoteText"/>
        <w:tabs>
          <w:tab w:val="clear" w:pos="850"/>
          <w:tab w:val="left" w:pos="567"/>
        </w:tabs>
      </w:pPr>
      <w:r>
        <w:rPr>
          <w:rStyle w:val="FootnoteReference"/>
        </w:rPr>
        <w:footnoteRef/>
      </w:r>
      <w:r>
        <w:t xml:space="preserve"> </w:t>
      </w:r>
      <w:r>
        <w:tab/>
        <w:t>The words in square brackets should be used only where the on-account turnov</w:t>
      </w:r>
      <w:r>
        <w:t>er rent payment will be a fixed estimate for the first Turnover Year and a proportion of the previous year’s Turnover Rent in the second and subsequent Turnover Years.</w:t>
      </w:r>
    </w:p>
  </w:footnote>
  <w:footnote w:id="144">
    <w:p w:rsidR="00DA4265" w:rsidRDefault="000241E1">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_Ref384802288 \n \h </w:instrText>
      </w:r>
      <w:r>
        <w:fldChar w:fldCharType="separate"/>
      </w:r>
      <w:r>
        <w:rPr>
          <w:b/>
          <w:bCs/>
        </w:rPr>
        <w:t>3.2</w:t>
      </w:r>
      <w:r>
        <w:fldChar w:fldCharType="end"/>
      </w:r>
      <w:r>
        <w:rPr>
          <w:b/>
          <w:bCs/>
        </w:rPr>
        <w:t xml:space="preserve"> to </w:t>
      </w:r>
      <w:r>
        <w:fldChar w:fldCharType="begin"/>
      </w:r>
      <w:r>
        <w:rPr>
          <w:b/>
          <w:bCs/>
        </w:rPr>
        <w:instrText xml:space="preserve"> REF _Ref384802299 \n \h </w:instrText>
      </w:r>
      <w:r>
        <w:fldChar w:fldCharType="separate"/>
      </w:r>
      <w:r>
        <w:rPr>
          <w:b/>
          <w:bCs/>
        </w:rPr>
        <w:t>3.7</w:t>
      </w:r>
      <w:r>
        <w:fldChar w:fldCharType="end"/>
      </w:r>
      <w:r>
        <w:t xml:space="preserve"> should be used only where the on-account turnover rent payments will be based on the Tenant’s actual turnover for the on-account peri</w:t>
      </w:r>
      <w:r>
        <w:t>od.</w:t>
      </w:r>
    </w:p>
  </w:footnote>
  <w:footnote w:id="145">
    <w:p w:rsidR="00DA4265" w:rsidRDefault="000241E1">
      <w:pPr>
        <w:pStyle w:val="FootnoteText"/>
        <w:tabs>
          <w:tab w:val="clear" w:pos="850"/>
          <w:tab w:val="left" w:pos="567"/>
        </w:tabs>
      </w:pPr>
      <w:r>
        <w:rPr>
          <w:rStyle w:val="FootnoteReference"/>
        </w:rPr>
        <w:footnoteRef/>
      </w:r>
      <w:r>
        <w:t xml:space="preserve"> </w:t>
      </w:r>
      <w:r>
        <w:tab/>
        <w:t xml:space="preserve">This payment should be expressed as a percentage of the Main Rent. If the Base Rent is 80% of the Main Rent, then an appropriate default payment might be 20-25% of the Main Rent.  The figure should reflect a genuine assessment of the anticipated </w:t>
      </w:r>
      <w:r>
        <w:t>payment had the turnover information been provided plus any costs that the Landlord might reasonably incur in enforcing the obligation to deliver the turnover information.</w:t>
      </w:r>
    </w:p>
  </w:footnote>
  <w:footnote w:id="146">
    <w:p w:rsidR="00DA4265" w:rsidRDefault="000241E1">
      <w:pPr>
        <w:pStyle w:val="FootnoteText"/>
        <w:tabs>
          <w:tab w:val="clear" w:pos="850"/>
          <w:tab w:val="left" w:pos="567"/>
        </w:tabs>
      </w:pPr>
      <w:r>
        <w:rPr>
          <w:rStyle w:val="FootnoteReference"/>
        </w:rPr>
        <w:footnoteRef/>
      </w:r>
      <w:r>
        <w:t xml:space="preserve"> </w:t>
      </w:r>
      <w:r>
        <w:tab/>
        <w:t xml:space="preserve">This clause is needed where Base Rent is linked to the underlying Main Rent.  It </w:t>
      </w:r>
      <w:r>
        <w:t>implements a similar regime to the usual uplift of Main Rent on review.</w:t>
      </w:r>
    </w:p>
  </w:footnote>
  <w:footnote w:id="147">
    <w:p w:rsidR="00DA4265" w:rsidRDefault="000241E1">
      <w:pPr>
        <w:pStyle w:val="FootnoteText"/>
        <w:tabs>
          <w:tab w:val="clear" w:pos="850"/>
          <w:tab w:val="left" w:pos="567"/>
        </w:tabs>
      </w:pPr>
      <w:r>
        <w:rPr>
          <w:rStyle w:val="FootnoteReference"/>
        </w:rPr>
        <w:footnoteRef/>
      </w:r>
      <w:r>
        <w:t xml:space="preserve"> </w:t>
      </w:r>
      <w:r>
        <w:tab/>
        <w:t>Include this wording where the licence fee or rent paid by any concessionaire, undertenant or licensee will be taken into account when calculating the Tenant’s turnover.  The altern</w:t>
      </w:r>
      <w:r>
        <w:t xml:space="preserve">ative approach (see </w:t>
      </w:r>
      <w:r>
        <w:rPr>
          <w:b/>
          <w:bCs/>
        </w:rPr>
        <w:t xml:space="preserve">paragraph </w:t>
      </w:r>
      <w:r>
        <w:fldChar w:fldCharType="begin"/>
      </w:r>
      <w:r>
        <w:rPr>
          <w:b/>
          <w:bCs/>
        </w:rPr>
        <w:instrText xml:space="preserve"> REF _Ref384802368 \n \h </w:instrText>
      </w:r>
      <w:r>
        <w:fldChar w:fldCharType="separate"/>
      </w:r>
      <w:r>
        <w:rPr>
          <w:b/>
          <w:bCs/>
        </w:rPr>
        <w:t>7.5</w:t>
      </w:r>
      <w:r>
        <w:fldChar w:fldCharType="end"/>
      </w:r>
      <w:r>
        <w:t xml:space="preserve">) is to require the concessionaire’s, undertenant’s or licensee’s turnover to be taken into account when calculating the Tenant’s </w:t>
      </w:r>
      <w:r>
        <w:t>turnover.</w:t>
      </w:r>
    </w:p>
  </w:footnote>
  <w:footnote w:id="148">
    <w:p w:rsidR="00DA4265" w:rsidRDefault="000241E1">
      <w:pPr>
        <w:pStyle w:val="FootnoteText"/>
        <w:tabs>
          <w:tab w:val="clear" w:pos="850"/>
          <w:tab w:val="left" w:pos="567"/>
        </w:tabs>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t>147</w:t>
      </w:r>
      <w:r>
        <w:fldChar w:fldCharType="end"/>
      </w:r>
      <w:r>
        <w:t>.</w:t>
      </w:r>
    </w:p>
  </w:footnote>
  <w:footnote w:id="149">
    <w:p w:rsidR="00DA4265" w:rsidRDefault="000241E1">
      <w:pPr>
        <w:pStyle w:val="FootnoteText"/>
        <w:tabs>
          <w:tab w:val="clear" w:pos="850"/>
          <w:tab w:val="left" w:pos="567"/>
        </w:tabs>
      </w:pPr>
      <w:r>
        <w:rPr>
          <w:rStyle w:val="FootnoteReference"/>
        </w:rPr>
        <w:footnoteRef/>
      </w:r>
      <w:r>
        <w:t xml:space="preserve"> </w:t>
      </w:r>
      <w:r>
        <w:tab/>
        <w:t xml:space="preserve">Consider whether the Tenant should under an obligation to trade.  Note that under </w:t>
      </w:r>
      <w:r>
        <w:rPr>
          <w:b/>
          <w:bCs/>
        </w:rPr>
        <w:t xml:space="preserve">paragraph </w:t>
      </w:r>
      <w:r>
        <w:rPr>
          <w:b/>
          <w:bCs/>
        </w:rPr>
        <w:fldChar w:fldCharType="begin"/>
      </w:r>
      <w:r>
        <w:rPr>
          <w:b/>
          <w:bCs/>
        </w:rPr>
        <w:instrText xml:space="preserve"> REF _Ref368299245 \n \h </w:instrText>
      </w:r>
      <w:r>
        <w:rPr>
          <w:b/>
          <w:bCs/>
        </w:rPr>
      </w:r>
      <w:r>
        <w:rPr>
          <w:b/>
          <w:bCs/>
        </w:rPr>
        <w:fldChar w:fldCharType="separate"/>
      </w:r>
      <w:r>
        <w:rPr>
          <w:b/>
          <w:bCs/>
        </w:rPr>
        <w:t>11</w:t>
      </w:r>
      <w:r>
        <w:rPr>
          <w:b/>
          <w:bCs/>
        </w:rPr>
        <w:fldChar w:fldCharType="end"/>
      </w:r>
      <w:r>
        <w:t>, if the Tenant does not trade from the Premises, the Landlord has the option of ending the turnover rent provisions and requiring the Tenant to pay the full Main Rent.</w:t>
      </w:r>
    </w:p>
  </w:footnote>
  <w:footnote w:id="150">
    <w:p w:rsidR="00DA4265" w:rsidRDefault="000241E1">
      <w:pPr>
        <w:pStyle w:val="FootnoteText"/>
        <w:tabs>
          <w:tab w:val="clear" w:pos="850"/>
          <w:tab w:val="left" w:pos="567"/>
        </w:tabs>
      </w:pPr>
      <w:r>
        <w:rPr>
          <w:rStyle w:val="FootnoteReference"/>
        </w:rPr>
        <w:footnoteRef/>
      </w:r>
      <w:r>
        <w:t xml:space="preserve"> </w:t>
      </w:r>
      <w:r>
        <w:tab/>
        <w:t>Because of the way in whic</w:t>
      </w:r>
      <w:r>
        <w:t>h the 1995 Act operates, the Landlord may have difficulty in recovering the final payment of Turnover Rent following an assignment of the Lease, as the final amount due will not be calculated until after the assignment has taken place.  By this time, the T</w:t>
      </w:r>
      <w:r>
        <w:t>enant will not be bound by the Tenant’s covenants and this will make pursuing the Tenant for the payment difficult.  The solution is to include a condition of assignment that the Tenant pays to the Landlord a proper and reasonable sum on account of the Ten</w:t>
      </w:r>
      <w:r>
        <w:t>ant’s final turnover rent liability before the assignment is completed.</w:t>
      </w:r>
    </w:p>
  </w:footnote>
  <w:footnote w:id="151">
    <w:p w:rsidR="00DA4265" w:rsidRDefault="000241E1">
      <w:pPr>
        <w:pStyle w:val="FootnoteText"/>
        <w:tabs>
          <w:tab w:val="clear" w:pos="850"/>
          <w:tab w:val="left" w:pos="567"/>
        </w:tabs>
      </w:pPr>
      <w:r>
        <w:rPr>
          <w:rStyle w:val="FootnoteReference"/>
        </w:rPr>
        <w:footnoteRef/>
      </w:r>
      <w:r>
        <w:t xml:space="preserve"> </w:t>
      </w:r>
      <w:r>
        <w:tab/>
        <w:t xml:space="preserve">The words in square brackets will be required only where the Tenant has to specify the Open Market Value of the Premises in the Offer Notice and the Landlord will have the right to </w:t>
      </w:r>
      <w:r>
        <w:t>require an expert to decide the Open Market Value if there is a dispute.</w:t>
      </w:r>
    </w:p>
  </w:footnote>
  <w:footnote w:id="152">
    <w:p w:rsidR="00DA4265" w:rsidRDefault="000241E1">
      <w:pPr>
        <w:pStyle w:val="FootnoteText"/>
        <w:tabs>
          <w:tab w:val="clear" w:pos="850"/>
          <w:tab w:val="left" w:pos="567"/>
        </w:tabs>
      </w:pPr>
      <w:r>
        <w:rPr>
          <w:rStyle w:val="FootnoteReference"/>
        </w:rPr>
        <w:footnoteRef/>
      </w:r>
      <w:r>
        <w:t xml:space="preserve"> </w:t>
      </w:r>
      <w:r>
        <w:tab/>
        <w:t>Consider whether underlettings of part will trigger the offer back provisions.  If the Lease does not permit underlettings of whole or part, you can delete the whole of (b).</w:t>
      </w:r>
    </w:p>
  </w:footnote>
  <w:footnote w:id="153">
    <w:p w:rsidR="00DA4265" w:rsidRDefault="000241E1">
      <w:pPr>
        <w:pStyle w:val="FootnoteText"/>
        <w:tabs>
          <w:tab w:val="clear" w:pos="850"/>
          <w:tab w:val="left" w:pos="567"/>
        </w:tabs>
      </w:pPr>
      <w:r>
        <w:rPr>
          <w:rStyle w:val="FootnoteReference"/>
        </w:rPr>
        <w:footnoteRef/>
      </w:r>
      <w:r>
        <w:t xml:space="preserve"> </w:t>
      </w:r>
      <w:r>
        <w:tab/>
        <w:t>Thi</w:t>
      </w:r>
      <w:r>
        <w:t>s definition is required only where the Tenant has to offer to surrender the Premises at their Open Market Value and the Landlord has the right to require that value to be decided by an expert if there is a dispute about that value.</w:t>
      </w:r>
    </w:p>
  </w:footnote>
  <w:footnote w:id="154">
    <w:p w:rsidR="00DA4265" w:rsidRDefault="000241E1">
      <w:pPr>
        <w:pStyle w:val="FootnoteText"/>
        <w:tabs>
          <w:tab w:val="clear" w:pos="850"/>
          <w:tab w:val="left" w:pos="567"/>
        </w:tabs>
      </w:pPr>
      <w:r>
        <w:rPr>
          <w:rStyle w:val="FootnoteReference"/>
        </w:rPr>
        <w:footnoteRef/>
      </w:r>
      <w:r>
        <w:t xml:space="preserve"> </w:t>
      </w:r>
      <w:r>
        <w:tab/>
        <w:t>This definition is r</w:t>
      </w:r>
      <w:r>
        <w:t>equired only where the Tenant has to offer to surrender the Premises to the Landlord at their Open Market Value.</w:t>
      </w:r>
    </w:p>
  </w:footnote>
  <w:footnote w:id="155">
    <w:p w:rsidR="00DA4265" w:rsidRDefault="000241E1">
      <w:pPr>
        <w:pStyle w:val="FootnoteText"/>
        <w:tabs>
          <w:tab w:val="clear" w:pos="850"/>
          <w:tab w:val="left" w:pos="567"/>
        </w:tabs>
      </w:pPr>
      <w:r>
        <w:rPr>
          <w:rStyle w:val="FootnoteReference"/>
        </w:rPr>
        <w:footnoteRef/>
      </w:r>
      <w:r>
        <w:t xml:space="preserve"> </w:t>
      </w:r>
      <w:r>
        <w:tab/>
      </w:r>
      <w:r>
        <w:rPr>
          <w:b/>
          <w:bCs/>
        </w:rPr>
        <w:t xml:space="preserve">Paragraph </w:t>
      </w:r>
      <w:r>
        <w:rPr>
          <w:b/>
          <w:bCs/>
        </w:rPr>
        <w:fldChar w:fldCharType="begin"/>
      </w:r>
      <w:r>
        <w:rPr>
          <w:b/>
          <w:bCs/>
        </w:rPr>
        <w:instrText xml:space="preserve"> REF _Ref499018718 \n \h </w:instrText>
      </w:r>
      <w:r>
        <w:rPr>
          <w:b/>
          <w:bCs/>
        </w:rPr>
      </w:r>
      <w:r>
        <w:rPr>
          <w:b/>
          <w:bCs/>
        </w:rPr>
        <w:fldChar w:fldCharType="separate"/>
      </w:r>
      <w:r>
        <w:rPr>
          <w:b/>
          <w:bCs/>
        </w:rPr>
        <w:t>(c)</w:t>
      </w:r>
      <w:r>
        <w:rPr>
          <w:b/>
          <w:bCs/>
        </w:rPr>
        <w:fldChar w:fldCharType="end"/>
      </w:r>
      <w:r>
        <w:t xml:space="preserve"> will not be required if the Tenant must offer to surrender the Premises before agreeing terms with a proposed assignee.</w:t>
      </w:r>
    </w:p>
  </w:footnote>
  <w:footnote w:id="156">
    <w:p w:rsidR="00DA4265" w:rsidRDefault="000241E1">
      <w:pPr>
        <w:pStyle w:val="FootnoteText"/>
        <w:tabs>
          <w:tab w:val="clear" w:pos="850"/>
          <w:tab w:val="left" w:pos="567"/>
        </w:tabs>
      </w:pPr>
      <w:r>
        <w:rPr>
          <w:rStyle w:val="FootnoteReference"/>
        </w:rPr>
        <w:footnoteRef/>
      </w:r>
      <w:r>
        <w:t xml:space="preserve"> </w:t>
      </w:r>
      <w:r>
        <w:tab/>
      </w:r>
      <w:r>
        <w:rPr>
          <w:b/>
        </w:rPr>
        <w:t xml:space="preserve">Paragraph </w:t>
      </w:r>
      <w:r>
        <w:rPr>
          <w:b/>
        </w:rPr>
        <w:fldChar w:fldCharType="begin"/>
      </w:r>
      <w:r>
        <w:rPr>
          <w:b/>
        </w:rPr>
        <w:instrText xml:space="preserve"> REF _Ref499018700 \n \h  \* MERGEFORMAT </w:instrText>
      </w:r>
      <w:r>
        <w:rPr>
          <w:b/>
        </w:rPr>
      </w:r>
      <w:r>
        <w:rPr>
          <w:b/>
        </w:rPr>
        <w:fldChar w:fldCharType="separate"/>
      </w:r>
      <w:r>
        <w:rPr>
          <w:b/>
        </w:rPr>
        <w:t>(d)</w:t>
      </w:r>
      <w:r>
        <w:rPr>
          <w:b/>
        </w:rPr>
        <w:fldChar w:fldCharType="end"/>
      </w:r>
      <w:r>
        <w:t xml:space="preserve"> will be required only where the grant of an underlease will trigger the offer to surrender the Premises </w:t>
      </w:r>
      <w:r>
        <w:rPr>
          <w:b/>
          <w:bCs/>
        </w:rPr>
        <w:t>and</w:t>
      </w:r>
      <w:r>
        <w:t xml:space="preserve"> the Tenant must have agreed heads of terms with a proposed undertenant before making the offe</w:t>
      </w:r>
      <w:r>
        <w:t>r to surrender the Premises to the Landlord.</w:t>
      </w:r>
    </w:p>
  </w:footnote>
  <w:footnote w:id="157">
    <w:p w:rsidR="00DA4265" w:rsidRDefault="000241E1">
      <w:pPr>
        <w:pStyle w:val="FootnoteText"/>
        <w:tabs>
          <w:tab w:val="clear" w:pos="850"/>
          <w:tab w:val="left" w:pos="567"/>
        </w:tabs>
      </w:pPr>
      <w:r>
        <w:rPr>
          <w:rStyle w:val="FootnoteReference"/>
        </w:rPr>
        <w:footnoteRef/>
      </w:r>
      <w:r>
        <w:t xml:space="preserve"> </w:t>
      </w:r>
      <w:r>
        <w:tab/>
        <w:t>These words should be included only where the Tenant must have agreed heads of terms for an assignment or underletting before offering to surrender the Premises to the Landlord.</w:t>
      </w:r>
    </w:p>
  </w:footnote>
  <w:footnote w:id="158">
    <w:p w:rsidR="00DA4265" w:rsidRDefault="000241E1">
      <w:pPr>
        <w:pStyle w:val="FootnoteText"/>
        <w:tabs>
          <w:tab w:val="clear" w:pos="850"/>
          <w:tab w:val="left" w:pos="567"/>
        </w:tabs>
      </w:pPr>
      <w:r>
        <w:rPr>
          <w:rStyle w:val="FootnoteReference"/>
        </w:rPr>
        <w:footnoteRef/>
      </w:r>
      <w:r>
        <w:t xml:space="preserve"> </w:t>
      </w:r>
      <w:r>
        <w:tab/>
        <w:t>These words should be inclu</w:t>
      </w:r>
      <w:r>
        <w:t>ded only where the Tenant must make an offer to surrender the Lease before marketing the Premises in the open market.</w:t>
      </w:r>
    </w:p>
  </w:footnote>
  <w:footnote w:id="159">
    <w:p w:rsidR="00DA4265" w:rsidRDefault="000241E1">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_Ref380483384 \n \h </w:instrText>
      </w:r>
      <w:r>
        <w:fldChar w:fldCharType="separate"/>
      </w:r>
      <w:r>
        <w:rPr>
          <w:b/>
          <w:bCs/>
        </w:rPr>
        <w:t>2.5</w:t>
      </w:r>
      <w:r>
        <w:fldChar w:fldCharType="end"/>
      </w:r>
      <w:r>
        <w:rPr>
          <w:b/>
          <w:bCs/>
        </w:rPr>
        <w:t xml:space="preserve"> </w:t>
      </w:r>
      <w:r>
        <w:rPr>
          <w:b/>
        </w:rPr>
        <w:t>and</w:t>
      </w:r>
      <w:r>
        <w:rPr>
          <w:b/>
          <w:bCs/>
        </w:rPr>
        <w:t xml:space="preserve"> </w:t>
      </w:r>
      <w:r>
        <w:fldChar w:fldCharType="begin"/>
      </w:r>
      <w:r>
        <w:rPr>
          <w:b/>
          <w:bCs/>
        </w:rPr>
        <w:instrText xml:space="preserve"> REF _Ref499017128 \n \</w:instrText>
      </w:r>
      <w:r>
        <w:rPr>
          <w:b/>
          <w:bCs/>
        </w:rPr>
        <w:instrText xml:space="preserve">h </w:instrText>
      </w:r>
      <w:r>
        <w:fldChar w:fldCharType="separate"/>
      </w:r>
      <w:r>
        <w:rPr>
          <w:b/>
          <w:bCs/>
        </w:rPr>
        <w:t>2.6</w:t>
      </w:r>
      <w:r>
        <w:fldChar w:fldCharType="end"/>
      </w:r>
      <w:r>
        <w:t xml:space="preserve"> will be required only where the Tenant has to offer to surrender the Premises at their Open Market Value and the Landlord can require that value to be decided by an Independent Expert</w:t>
      </w:r>
      <w:r>
        <w:t>.</w:t>
      </w:r>
    </w:p>
  </w:footnote>
  <w:footnote w:id="160">
    <w:p w:rsidR="00DA4265" w:rsidRDefault="000241E1">
      <w:pPr>
        <w:pStyle w:val="FootnoteText"/>
        <w:tabs>
          <w:tab w:val="clear" w:pos="850"/>
          <w:tab w:val="left" w:pos="567"/>
        </w:tabs>
      </w:pPr>
      <w:r>
        <w:rPr>
          <w:rStyle w:val="FootnoteReference"/>
        </w:rPr>
        <w:footnoteRef/>
      </w:r>
      <w:r>
        <w:tab/>
        <w:t>Use this wording where title to the Premises is registered and insert the date of the office copy entries deduced to the Landlord as part of the Tenant’s title.</w:t>
      </w:r>
    </w:p>
  </w:footnote>
  <w:footnote w:id="161">
    <w:p w:rsidR="00DA4265" w:rsidRDefault="000241E1">
      <w:pPr>
        <w:pStyle w:val="FootnoteText"/>
        <w:tabs>
          <w:tab w:val="clear" w:pos="850"/>
          <w:tab w:val="left" w:pos="567"/>
        </w:tabs>
      </w:pPr>
      <w:r>
        <w:rPr>
          <w:rStyle w:val="FootnoteReference"/>
        </w:rPr>
        <w:footnoteRef/>
      </w:r>
      <w:r>
        <w:tab/>
        <w:t>Use this wording where title to the Premises is unregistered.</w:t>
      </w:r>
    </w:p>
  </w:footnote>
  <w:footnote w:id="162">
    <w:p w:rsidR="00DA4265" w:rsidRDefault="000241E1">
      <w:pPr>
        <w:pStyle w:val="FootnoteText"/>
      </w:pPr>
      <w:r>
        <w:rPr>
          <w:rStyle w:val="FootnoteReference"/>
        </w:rPr>
        <w:footnoteRef/>
      </w:r>
      <w:r>
        <w:t xml:space="preserve"> </w:t>
      </w:r>
      <w:r>
        <w:tab/>
        <w:t>For use where the offer-</w:t>
      </w:r>
      <w:r>
        <w:t>back is to be made before terms are agreed for an assignment.</w:t>
      </w:r>
    </w:p>
  </w:footnote>
  <w:footnote w:id="163">
    <w:p w:rsidR="00DA4265" w:rsidRDefault="000241E1">
      <w:pPr>
        <w:pStyle w:val="FootnoteText"/>
      </w:pPr>
      <w:r>
        <w:rPr>
          <w:rStyle w:val="FootnoteReference"/>
        </w:rPr>
        <w:footnoteRef/>
      </w:r>
      <w:r>
        <w:t xml:space="preserve"> </w:t>
      </w:r>
      <w:r>
        <w:tab/>
        <w:t>For use where the offer-back is to be made after terms have been agreed for an assignment.</w:t>
      </w:r>
    </w:p>
  </w:footnote>
  <w:footnote w:id="164">
    <w:p w:rsidR="00DA4265" w:rsidRDefault="000241E1">
      <w:pPr>
        <w:pStyle w:val="FootnoteText"/>
      </w:pPr>
      <w:r>
        <w:rPr>
          <w:rStyle w:val="FootnoteReference"/>
        </w:rPr>
        <w:footnoteRef/>
      </w:r>
      <w:r>
        <w:t xml:space="preserve"> </w:t>
      </w:r>
      <w:r>
        <w:tab/>
        <w:t>For use where the offer-back is to be made after terms have been agreed for an underletting.</w:t>
      </w:r>
    </w:p>
  </w:footnote>
  <w:footnote w:id="165">
    <w:p w:rsidR="00DA4265" w:rsidRDefault="000241E1">
      <w:pPr>
        <w:pStyle w:val="FootnoteText"/>
      </w:pPr>
      <w:r>
        <w:rPr>
          <w:rStyle w:val="FootnoteReference"/>
        </w:rPr>
        <w:footnoteRef/>
      </w:r>
      <w:r>
        <w:t xml:space="preserve"> </w:t>
      </w:r>
      <w:r>
        <w:tab/>
        <w:t>F</w:t>
      </w:r>
      <w:r>
        <w:t>or use where the offer-back is to be made after terms have been agreed for an underletting.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65" w:rsidRDefault="00DA42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65" w:rsidRDefault="00DA42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65" w:rsidRDefault="00DA42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DA4265"/>
    <w:rsid w:val="000241E1"/>
    <w:rsid w:val="00DA42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Dictionary xmlns="http://schemas.business-integrity.com/dealbuilder/2006/dictionary" SavedByVersion="7.3.7256.0" MinimumVersion="7.2.0.0"/>
</file>

<file path=customXml/item3.xml><?xml version="1.0" encoding="utf-8"?>
<Session xmlns="http://schemas.business-integrity.com/dealbuilder/2006/answ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4b3db5ae-2271-4f6e-b981-595e0a47563c" ContentTypeId="0x01010067FDC6C82F0E4A969C5625543E2FF97B01" PreviousValue="false"/>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76176-5048-4B26-A2F6-54F9B58898B5}">
  <ds:schemaRefs>
    <ds:schemaRef ds:uri="http://schemas.business-integrity.com/dealbuilder/2006/dictionary"/>
  </ds:schemaRefs>
</ds:datastoreItem>
</file>

<file path=customXml/itemProps3.xml><?xml version="1.0" encoding="utf-8"?>
<ds:datastoreItem xmlns:ds="http://schemas.openxmlformats.org/officeDocument/2006/customXml" ds:itemID="{F31F5BFE-ABC4-4F65-AD52-FEC31DC17389}">
  <ds:schemaRefs>
    <ds:schemaRef ds:uri="http://schemas.business-integrity.com/dealbuilder/2006/answer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8.xml><?xml version="1.0" encoding="utf-8"?>
<ds:datastoreItem xmlns:ds="http://schemas.openxmlformats.org/officeDocument/2006/customXml" ds:itemID="{48065C36-89F1-485E-90A2-4780CDAC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28609</Words>
  <Characters>153621</Characters>
  <Application>Microsoft Office Word</Application>
  <DocSecurity>0</DocSecurity>
  <Lines>3135</Lines>
  <Paragraphs>1918</Paragraphs>
  <ScaleCrop>false</ScaleCrop>
  <LinksUpToDate>false</LinksUpToDate>
  <CharactersWithSpaces>180312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MCL-RETAIL-04_V1-4</dc:title>
  <cp:lastModifiedBy/>
  <cp:revision>1</cp:revision>
  <dcterms:created xsi:type="dcterms:W3CDTF">2019-04-16T08:16:00Z</dcterms:created>
  <dcterms:modified xsi:type="dcterms:W3CDTF">2019-04-16T08:17:00Z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4495</vt:lpwstr>
  </property>
  <property fmtid="{D5CDD505-2E9C-101B-9397-08002B2CF9AE}" pid="10" name="db_contract_version">
    <vt:lpwstr>AAAAAAAATEs=</vt:lpwstr>
  </property>
</Properties>
</file>